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A3" w:rsidRPr="00FB23C3" w:rsidRDefault="008412A3" w:rsidP="00931D94">
      <w:pPr>
        <w:tabs>
          <w:tab w:val="left" w:pos="5865"/>
        </w:tabs>
        <w:rPr>
          <w:lang w:val="en-US"/>
        </w:rPr>
      </w:pPr>
    </w:p>
    <w:p w:rsidR="008412A3" w:rsidRPr="00FB23C3" w:rsidRDefault="008412A3" w:rsidP="00931D94">
      <w:pPr>
        <w:tabs>
          <w:tab w:val="left" w:pos="5865"/>
        </w:tabs>
        <w:rPr>
          <w:lang w:val="en-US"/>
        </w:rPr>
      </w:pP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 xml:space="preserve">TELŠIŲ R. </w:t>
      </w: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LUOKĖS</w:t>
      </w:r>
      <w:r>
        <w:rPr>
          <w:b/>
          <w:bCs/>
          <w:sz w:val="96"/>
          <w:szCs w:val="96"/>
        </w:rPr>
        <w:t xml:space="preserve"> </w:t>
      </w:r>
      <w:r w:rsidR="00D506EB" w:rsidRPr="007E58A7">
        <w:rPr>
          <w:b/>
          <w:bCs/>
          <w:sz w:val="96"/>
          <w:szCs w:val="96"/>
        </w:rPr>
        <w:t>GIMNAZIJ</w:t>
      </w:r>
      <w:r w:rsidR="008412A3" w:rsidRPr="007E58A7">
        <w:rPr>
          <w:b/>
          <w:bCs/>
          <w:sz w:val="96"/>
          <w:szCs w:val="96"/>
        </w:rPr>
        <w:t xml:space="preserve">OS </w:t>
      </w:r>
    </w:p>
    <w:p w:rsidR="007E58A7" w:rsidRDefault="007E58A7" w:rsidP="00931D94">
      <w:pPr>
        <w:jc w:val="center"/>
        <w:rPr>
          <w:b/>
          <w:bCs/>
          <w:sz w:val="96"/>
          <w:szCs w:val="96"/>
        </w:rPr>
      </w:pPr>
    </w:p>
    <w:p w:rsidR="008412A3" w:rsidRPr="007E58A7" w:rsidRDefault="008412A3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201</w:t>
      </w:r>
      <w:r w:rsidR="00D73F91" w:rsidRPr="007E58A7">
        <w:rPr>
          <w:b/>
          <w:bCs/>
          <w:sz w:val="96"/>
          <w:szCs w:val="96"/>
        </w:rPr>
        <w:t>5</w:t>
      </w:r>
      <w:r w:rsidR="001866AD" w:rsidRPr="007E58A7">
        <w:rPr>
          <w:b/>
          <w:bCs/>
          <w:sz w:val="96"/>
          <w:szCs w:val="96"/>
        </w:rPr>
        <w:t xml:space="preserve"> M. </w:t>
      </w:r>
    </w:p>
    <w:p w:rsidR="008412A3" w:rsidRPr="007E58A7" w:rsidRDefault="008412A3" w:rsidP="00931D94">
      <w:pPr>
        <w:jc w:val="center"/>
        <w:rPr>
          <w:b/>
          <w:bCs/>
          <w:sz w:val="96"/>
          <w:szCs w:val="96"/>
        </w:rPr>
      </w:pPr>
      <w:r w:rsidRPr="007E58A7">
        <w:rPr>
          <w:b/>
          <w:bCs/>
          <w:sz w:val="96"/>
          <w:szCs w:val="96"/>
        </w:rPr>
        <w:t>VEIKLOS P</w:t>
      </w:r>
      <w:r w:rsidR="001756B2" w:rsidRPr="007E58A7">
        <w:rPr>
          <w:b/>
          <w:bCs/>
          <w:sz w:val="96"/>
          <w:szCs w:val="96"/>
        </w:rPr>
        <w:t>LANAS</w:t>
      </w:r>
    </w:p>
    <w:p w:rsidR="00F966FA" w:rsidRPr="006A448A" w:rsidRDefault="00F966FA" w:rsidP="00931D94">
      <w:pPr>
        <w:jc w:val="center"/>
        <w:rPr>
          <w:b/>
          <w:bCs/>
        </w:rPr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lastRenderedPageBreak/>
        <w:t>PRITARTA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 xml:space="preserve">Telšių r. Luokės gimnazijos tarybos 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 xml:space="preserve">2015- </w:t>
      </w:r>
      <w:r w:rsidR="003D25E9">
        <w:rPr>
          <w:b w:val="0"/>
        </w:rPr>
        <w:t>01-16</w:t>
      </w:r>
      <w:r w:rsidRPr="007E58A7">
        <w:rPr>
          <w:b w:val="0"/>
        </w:rPr>
        <w:t xml:space="preserve"> posėdžio nutarimu </w:t>
      </w:r>
    </w:p>
    <w:p w:rsidR="007E58A7" w:rsidRPr="007E58A7" w:rsidRDefault="003D25E9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>
        <w:rPr>
          <w:b w:val="0"/>
        </w:rPr>
        <w:t>(protokolas Nr.1</w:t>
      </w:r>
      <w:r w:rsidR="007E58A7" w:rsidRPr="007E58A7">
        <w:rPr>
          <w:b w:val="0"/>
        </w:rPr>
        <w:t>)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>PATVIRTINTA</w:t>
      </w:r>
    </w:p>
    <w:p w:rsidR="007E58A7" w:rsidRPr="007E58A7" w:rsidRDefault="007E58A7" w:rsidP="007E58A7">
      <w:pPr>
        <w:pStyle w:val="Pavadinimas"/>
        <w:tabs>
          <w:tab w:val="num" w:pos="1800"/>
        </w:tabs>
        <w:ind w:left="9720"/>
        <w:jc w:val="left"/>
        <w:rPr>
          <w:b w:val="0"/>
        </w:rPr>
      </w:pPr>
      <w:r w:rsidRPr="007E58A7">
        <w:rPr>
          <w:b w:val="0"/>
        </w:rPr>
        <w:t xml:space="preserve">Telšių r. Luokės gimnazijos direktoriaus </w:t>
      </w:r>
    </w:p>
    <w:p w:rsidR="007E58A7" w:rsidRPr="007E58A7" w:rsidRDefault="007E58A7" w:rsidP="007E58A7">
      <w:pPr>
        <w:pStyle w:val="Pavadinimas"/>
        <w:tabs>
          <w:tab w:val="num" w:pos="1800"/>
          <w:tab w:val="center" w:pos="12145"/>
        </w:tabs>
        <w:ind w:left="9720"/>
        <w:jc w:val="left"/>
        <w:rPr>
          <w:b w:val="0"/>
        </w:rPr>
      </w:pPr>
      <w:r w:rsidRPr="007E58A7">
        <w:rPr>
          <w:b w:val="0"/>
        </w:rPr>
        <w:t>2015-</w:t>
      </w:r>
      <w:r w:rsidR="003D25E9">
        <w:rPr>
          <w:b w:val="0"/>
        </w:rPr>
        <w:t>01-22 į</w:t>
      </w:r>
      <w:r w:rsidRPr="007E58A7">
        <w:rPr>
          <w:b w:val="0"/>
        </w:rPr>
        <w:t xml:space="preserve">sakymu Nr. </w:t>
      </w:r>
      <w:r w:rsidR="003D25E9">
        <w:rPr>
          <w:b w:val="0"/>
        </w:rPr>
        <w:t>V-13</w:t>
      </w: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Pr="007E58A7" w:rsidRDefault="007E58A7" w:rsidP="007E58A7">
      <w:pPr>
        <w:pStyle w:val="Pavadinimas"/>
        <w:tabs>
          <w:tab w:val="num" w:pos="1800"/>
        </w:tabs>
        <w:ind w:left="1080" w:hanging="1080"/>
        <w:rPr>
          <w:caps/>
        </w:rPr>
      </w:pPr>
      <w:r w:rsidRPr="007E58A7">
        <w:rPr>
          <w:caps/>
        </w:rPr>
        <w:t>Gimnazijos vizija:</w:t>
      </w: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Pr="007E58A7" w:rsidRDefault="007E58A7" w:rsidP="007E58A7">
      <w:pPr>
        <w:pStyle w:val="Pavadinimas"/>
        <w:tabs>
          <w:tab w:val="num" w:pos="1800"/>
        </w:tabs>
        <w:ind w:left="1080"/>
        <w:jc w:val="both"/>
        <w:rPr>
          <w:b w:val="0"/>
        </w:rPr>
      </w:pPr>
      <w:r w:rsidRPr="007E58A7">
        <w:rPr>
          <w:b w:val="0"/>
        </w:rPr>
        <w:t>Draugiška ir sumani ilgoji gimnazija</w:t>
      </w: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7E58A7" w:rsidRDefault="007E58A7" w:rsidP="00F966FA">
      <w:pPr>
        <w:pStyle w:val="Pavadinimas"/>
        <w:tabs>
          <w:tab w:val="num" w:pos="1800"/>
        </w:tabs>
        <w:ind w:left="1080"/>
      </w:pPr>
    </w:p>
    <w:p w:rsidR="00F966FA" w:rsidRPr="007E58A7" w:rsidRDefault="00F966FA" w:rsidP="007E58A7">
      <w:pPr>
        <w:pStyle w:val="Pavadinimas"/>
        <w:tabs>
          <w:tab w:val="num" w:pos="1800"/>
        </w:tabs>
        <w:ind w:left="1080" w:hanging="1080"/>
        <w:rPr>
          <w:caps/>
        </w:rPr>
      </w:pPr>
      <w:r w:rsidRPr="007E58A7">
        <w:rPr>
          <w:caps/>
        </w:rPr>
        <w:t>Gimnazijos strateginiai prioritetai, tikslai:</w:t>
      </w:r>
    </w:p>
    <w:p w:rsidR="00F966FA" w:rsidRDefault="00F966FA" w:rsidP="00F966FA">
      <w:pPr>
        <w:pStyle w:val="Pavadinimas"/>
        <w:tabs>
          <w:tab w:val="num" w:pos="360"/>
        </w:tabs>
        <w:ind w:hanging="720"/>
        <w:jc w:val="left"/>
      </w:pPr>
    </w:p>
    <w:p w:rsidR="00F966FA" w:rsidRDefault="00F966FA" w:rsidP="00F966FA">
      <w:pPr>
        <w:pStyle w:val="Sraopastraipa"/>
        <w:numPr>
          <w:ilvl w:val="0"/>
          <w:numId w:val="40"/>
        </w:numPr>
      </w:pPr>
      <w:r>
        <w:t xml:space="preserve">Asmens prigimtinių gebėjimų ugdymas, pilietinės brandos formavimas, kūrybiškumo skatinimas, dvasinių bei fizinių galių plėtojimas. </w:t>
      </w:r>
    </w:p>
    <w:p w:rsidR="00F966FA" w:rsidRDefault="00F966FA" w:rsidP="00F966FA">
      <w:pPr>
        <w:pStyle w:val="Sraopastraipa"/>
        <w:numPr>
          <w:ilvl w:val="1"/>
          <w:numId w:val="40"/>
        </w:numPr>
      </w:pPr>
      <w:r>
        <w:rPr>
          <w:color w:val="000000"/>
        </w:rPr>
        <w:t>S</w:t>
      </w:r>
      <w:r w:rsidRPr="00E4058B">
        <w:rPr>
          <w:color w:val="000000"/>
        </w:rPr>
        <w:t>katinti vaiko savarankiškumą, iniciatyvą, kūrybiškumą, atskleisti ir ugdyti įvairius gebėjimus, puoselėti individualybę</w:t>
      </w:r>
      <w:r>
        <w:rPr>
          <w:color w:val="000000"/>
        </w:rPr>
        <w:t>.</w:t>
      </w:r>
    </w:p>
    <w:p w:rsidR="00F966FA" w:rsidRDefault="00F966FA" w:rsidP="00F966FA">
      <w:pPr>
        <w:pStyle w:val="Sraopastraipa"/>
        <w:numPr>
          <w:ilvl w:val="0"/>
          <w:numId w:val="40"/>
        </w:numPr>
      </w:pPr>
      <w:r>
        <w:t>Pamokų kokybės gerinimas.</w:t>
      </w:r>
    </w:p>
    <w:p w:rsidR="00F966FA" w:rsidRDefault="00F966FA" w:rsidP="00F966FA">
      <w:pPr>
        <w:pStyle w:val="Sraopastraipa"/>
        <w:numPr>
          <w:ilvl w:val="1"/>
          <w:numId w:val="40"/>
        </w:numPr>
      </w:pPr>
      <w:r>
        <w:t>Įvykdyti</w:t>
      </w:r>
      <w:r w:rsidRPr="00923B6A">
        <w:t xml:space="preserve"> pamokos uždavin</w:t>
      </w:r>
      <w:r>
        <w:t>į</w:t>
      </w:r>
      <w:r w:rsidRPr="00923B6A">
        <w:t xml:space="preserve">, </w:t>
      </w:r>
      <w:r>
        <w:t>kai</w:t>
      </w:r>
      <w:r w:rsidRPr="00923B6A">
        <w:t xml:space="preserve"> visi mokiniai pasiekia savo individualią pažangą.</w:t>
      </w:r>
    </w:p>
    <w:p w:rsidR="00F966FA" w:rsidRDefault="00F966FA" w:rsidP="00F966FA">
      <w:pPr>
        <w:pStyle w:val="Sraopastraipa"/>
        <w:numPr>
          <w:ilvl w:val="1"/>
          <w:numId w:val="40"/>
        </w:numPr>
      </w:pPr>
      <w:r>
        <w:t>T</w:t>
      </w:r>
      <w:r w:rsidRPr="00ED36DB">
        <w:t>ikslingai išnaudo</w:t>
      </w:r>
      <w:r>
        <w:t>ti</w:t>
      </w:r>
      <w:r w:rsidRPr="00ED36DB">
        <w:t xml:space="preserve"> pamokos laik</w:t>
      </w:r>
      <w:r>
        <w:t>ą</w:t>
      </w:r>
      <w:r>
        <w:rPr>
          <w:b/>
        </w:rPr>
        <w:t>.</w:t>
      </w:r>
    </w:p>
    <w:p w:rsidR="00F966FA" w:rsidRDefault="00F966FA" w:rsidP="00F966FA">
      <w:pPr>
        <w:pStyle w:val="Sraopastraipa"/>
        <w:numPr>
          <w:ilvl w:val="0"/>
          <w:numId w:val="40"/>
        </w:numPr>
      </w:pPr>
      <w:r>
        <w:t xml:space="preserve">Humaniškos, jaukios ir saugios aplinkos bendruomenės nariams kūrimas. </w:t>
      </w:r>
    </w:p>
    <w:p w:rsidR="00F966FA" w:rsidRPr="00F966FA" w:rsidRDefault="00F966FA" w:rsidP="00F966FA">
      <w:pPr>
        <w:pStyle w:val="Sraopastraipa"/>
        <w:numPr>
          <w:ilvl w:val="1"/>
          <w:numId w:val="40"/>
        </w:numPr>
        <w:rPr>
          <w:bCs/>
        </w:rPr>
      </w:pPr>
      <w:r w:rsidRPr="003E26C1">
        <w:t>Sukurti jaukią, funkcionalią aplinką.</w:t>
      </w:r>
      <w:r>
        <w:rPr>
          <w:b/>
        </w:rPr>
        <w:t xml:space="preserve">  </w:t>
      </w:r>
    </w:p>
    <w:p w:rsidR="00F966FA" w:rsidRPr="00F966FA" w:rsidRDefault="00F966FA" w:rsidP="00F966FA">
      <w:pPr>
        <w:pStyle w:val="Sraopastraipa"/>
        <w:numPr>
          <w:ilvl w:val="1"/>
          <w:numId w:val="40"/>
        </w:numPr>
        <w:rPr>
          <w:bCs/>
        </w:rPr>
      </w:pPr>
      <w:r>
        <w:t>Kurti h</w:t>
      </w:r>
      <w:r w:rsidRPr="00EC2956">
        <w:t>umanišk</w:t>
      </w:r>
      <w:r>
        <w:t>ą</w:t>
      </w:r>
      <w:r w:rsidRPr="00EC2956">
        <w:t xml:space="preserve"> ir saugi</w:t>
      </w:r>
      <w:r>
        <w:t>ą</w:t>
      </w:r>
      <w:r w:rsidRPr="00EC2956">
        <w:t xml:space="preserve"> aplink</w:t>
      </w:r>
      <w:r>
        <w:t>ą</w:t>
      </w:r>
      <w:r w:rsidRPr="00EC2956">
        <w:t>.</w:t>
      </w:r>
    </w:p>
    <w:p w:rsidR="008412A3" w:rsidRDefault="008412A3" w:rsidP="00931D94"/>
    <w:p w:rsidR="008412A3" w:rsidRDefault="008412A3" w:rsidP="00931D94"/>
    <w:p w:rsidR="007E58A7" w:rsidRDefault="007E58A7" w:rsidP="00546E1C">
      <w:pPr>
        <w:jc w:val="center"/>
        <w:rPr>
          <w:b/>
          <w:bCs/>
          <w:sz w:val="28"/>
          <w:szCs w:val="28"/>
        </w:rPr>
      </w:pPr>
    </w:p>
    <w:p w:rsidR="007E58A7" w:rsidRDefault="007E58A7" w:rsidP="00546E1C">
      <w:pPr>
        <w:jc w:val="center"/>
        <w:rPr>
          <w:b/>
          <w:bCs/>
          <w:sz w:val="28"/>
          <w:szCs w:val="28"/>
        </w:rPr>
      </w:pPr>
    </w:p>
    <w:p w:rsidR="007E58A7" w:rsidRDefault="007E58A7" w:rsidP="00546E1C">
      <w:pPr>
        <w:jc w:val="center"/>
        <w:rPr>
          <w:b/>
          <w:bCs/>
          <w:sz w:val="28"/>
          <w:szCs w:val="28"/>
        </w:rPr>
      </w:pPr>
    </w:p>
    <w:p w:rsidR="007E58A7" w:rsidRDefault="007E58A7" w:rsidP="00546E1C">
      <w:pPr>
        <w:jc w:val="center"/>
        <w:rPr>
          <w:b/>
          <w:bCs/>
          <w:sz w:val="28"/>
          <w:szCs w:val="28"/>
        </w:rPr>
      </w:pPr>
    </w:p>
    <w:p w:rsidR="007E58A7" w:rsidRDefault="007E58A7" w:rsidP="00546E1C">
      <w:pPr>
        <w:jc w:val="center"/>
        <w:rPr>
          <w:b/>
          <w:bCs/>
          <w:sz w:val="28"/>
          <w:szCs w:val="28"/>
        </w:rPr>
      </w:pPr>
    </w:p>
    <w:p w:rsidR="008412A3" w:rsidRPr="00931D94" w:rsidRDefault="008412A3" w:rsidP="001B6E4F">
      <w:pPr>
        <w:jc w:val="center"/>
        <w:rPr>
          <w:b/>
          <w:bCs/>
          <w:sz w:val="28"/>
          <w:szCs w:val="28"/>
        </w:rPr>
      </w:pPr>
      <w:r w:rsidRPr="006A448A">
        <w:rPr>
          <w:b/>
          <w:bCs/>
          <w:sz w:val="28"/>
          <w:szCs w:val="28"/>
        </w:rPr>
        <w:lastRenderedPageBreak/>
        <w:t xml:space="preserve">I. </w:t>
      </w:r>
      <w:r>
        <w:rPr>
          <w:b/>
          <w:bCs/>
          <w:sz w:val="28"/>
          <w:szCs w:val="28"/>
        </w:rPr>
        <w:t>201</w:t>
      </w:r>
      <w:r w:rsidR="00043754">
        <w:rPr>
          <w:b/>
          <w:bCs/>
          <w:sz w:val="28"/>
          <w:szCs w:val="28"/>
        </w:rPr>
        <w:t>4</w:t>
      </w:r>
      <w:r w:rsidR="007A2819">
        <w:rPr>
          <w:b/>
          <w:bCs/>
          <w:sz w:val="28"/>
          <w:szCs w:val="28"/>
        </w:rPr>
        <w:t xml:space="preserve"> M. </w:t>
      </w:r>
      <w:r>
        <w:rPr>
          <w:b/>
          <w:bCs/>
          <w:sz w:val="28"/>
          <w:szCs w:val="28"/>
        </w:rPr>
        <w:t>VEIKLOS ANALIZĖ</w:t>
      </w:r>
    </w:p>
    <w:p w:rsidR="008412A3" w:rsidRDefault="008412A3" w:rsidP="001B6E4F">
      <w:pPr>
        <w:rPr>
          <w:b/>
          <w:bCs/>
          <w:sz w:val="28"/>
          <w:szCs w:val="28"/>
        </w:rPr>
      </w:pPr>
    </w:p>
    <w:p w:rsidR="0089208D" w:rsidRPr="0081570D" w:rsidRDefault="0089208D" w:rsidP="001B6E4F">
      <w:pPr>
        <w:rPr>
          <w:b/>
          <w:bCs/>
          <w:sz w:val="28"/>
          <w:szCs w:val="28"/>
        </w:rPr>
      </w:pPr>
    </w:p>
    <w:p w:rsidR="008412A3" w:rsidRPr="003B6051" w:rsidRDefault="007E58A7" w:rsidP="001B6E4F">
      <w:pPr>
        <w:jc w:val="both"/>
        <w:rPr>
          <w:b/>
        </w:rPr>
      </w:pPr>
      <w:r w:rsidRPr="003B6051">
        <w:rPr>
          <w:b/>
        </w:rPr>
        <w:t>1</w:t>
      </w:r>
      <w:r w:rsidR="008412A3" w:rsidRPr="003B6051">
        <w:rPr>
          <w:b/>
        </w:rPr>
        <w:t>. Tikslų ir uždavinių įgyvendinimas 201</w:t>
      </w:r>
      <w:r w:rsidR="00B16810" w:rsidRPr="003B6051">
        <w:rPr>
          <w:b/>
        </w:rPr>
        <w:t>4</w:t>
      </w:r>
      <w:r w:rsidR="008412A3" w:rsidRPr="003B6051">
        <w:rPr>
          <w:b/>
        </w:rPr>
        <w:t xml:space="preserve"> m.</w:t>
      </w:r>
    </w:p>
    <w:p w:rsidR="004B50DD" w:rsidRPr="004B50DD" w:rsidRDefault="004977D9" w:rsidP="004977D9">
      <w:r>
        <w:rPr>
          <w:b/>
        </w:rPr>
        <w:t xml:space="preserve">1.1. </w:t>
      </w:r>
      <w:r w:rsidR="008412A3" w:rsidRPr="003456B3">
        <w:rPr>
          <w:b/>
        </w:rPr>
        <w:t>Pirmasis tikslas</w:t>
      </w:r>
      <w:r w:rsidR="008412A3" w:rsidRPr="00D1707F">
        <w:t xml:space="preserve"> –</w:t>
      </w:r>
      <w:r w:rsidR="004B50DD" w:rsidRPr="004B50DD">
        <w:rPr>
          <w:b/>
          <w:bCs/>
        </w:rPr>
        <w:t xml:space="preserve"> </w:t>
      </w:r>
      <w:r w:rsidR="00895788">
        <w:rPr>
          <w:b/>
          <w:bCs/>
        </w:rPr>
        <w:t>tobulinti mokyklos veiklų planavimą</w:t>
      </w:r>
      <w:r w:rsidR="000B1310" w:rsidRPr="000B1310">
        <w:rPr>
          <w:bCs/>
        </w:rPr>
        <w:t>.</w:t>
      </w:r>
    </w:p>
    <w:p w:rsidR="00E57663" w:rsidRDefault="00E57663" w:rsidP="00806326">
      <w:pPr>
        <w:ind w:firstLine="1296"/>
        <w:rPr>
          <w:color w:val="FF0000"/>
        </w:rPr>
      </w:pPr>
      <w:r>
        <w:t xml:space="preserve">Rinkti ir analizuoti įvairūs duomenys: mokinių lankomumo, pažangumo analizės, 4, 8 </w:t>
      </w:r>
      <w:proofErr w:type="spellStart"/>
      <w:r>
        <w:t>kl</w:t>
      </w:r>
      <w:proofErr w:type="spellEnd"/>
      <w:r>
        <w:t xml:space="preserve">. standartizuotų testų, PUPP, VBE rezultatų analizės. Darbo ir metodinės grupės pristatė savo veiklos analizę, išvadas. Atliktas vidinis įsivertinimas. </w:t>
      </w:r>
      <w:r w:rsidR="003E6F8F">
        <w:t>Gimnazijoje</w:t>
      </w:r>
      <w:r>
        <w:t xml:space="preserve"> vyko seminaras „Duomenų </w:t>
      </w:r>
      <w:r w:rsidRPr="003302F7">
        <w:t>rinkimas ir panaudojimas ugdymo procese</w:t>
      </w:r>
      <w:r w:rsidR="000B0A0C">
        <w:t>“</w:t>
      </w:r>
      <w:r>
        <w:t xml:space="preserve">.  </w:t>
      </w:r>
      <w:r w:rsidRPr="00F427BC">
        <w:t>Soc.</w:t>
      </w:r>
      <w:r>
        <w:t xml:space="preserve"> </w:t>
      </w:r>
      <w:r w:rsidRPr="00F427BC">
        <w:t>ped</w:t>
      </w:r>
      <w:r>
        <w:t xml:space="preserve">agogė organizavo keletą </w:t>
      </w:r>
      <w:r w:rsidRPr="00F427BC">
        <w:t>tyrim</w:t>
      </w:r>
      <w:r>
        <w:t>ų: „Lankomumo lyginamoji analizė“</w:t>
      </w:r>
      <w:r w:rsidR="00DA3FDB">
        <w:t xml:space="preserve">, </w:t>
      </w:r>
      <w:r>
        <w:t>„Tyrimas apie s</w:t>
      </w:r>
      <w:r w:rsidR="00DA3FDB">
        <w:t xml:space="preserve">murtą, priekabiavimą </w:t>
      </w:r>
      <w:r w:rsidR="003E6F8F">
        <w:t>gimnazijoje</w:t>
      </w:r>
      <w:r w:rsidR="00DA3FDB">
        <w:t xml:space="preserve">“, </w:t>
      </w:r>
      <w:r>
        <w:t>„Tyrimas apie alkoholio, tabako ir kitų psichiką v</w:t>
      </w:r>
      <w:r w:rsidR="00DA3FDB">
        <w:t xml:space="preserve">eikiančių medžiagų vartojimą“, „Penktokų adaptacija mokykloje“, </w:t>
      </w:r>
      <w:r>
        <w:t>„Mokinių apklausa apie mokyklos lankymą“.</w:t>
      </w:r>
      <w:r w:rsidR="00DA3FDB">
        <w:t xml:space="preserve"> Visi duomenys, jų analizė naudojama metų veikloms planuoti. </w:t>
      </w:r>
    </w:p>
    <w:p w:rsidR="00806326" w:rsidRDefault="00806326" w:rsidP="00F60108">
      <w:pPr>
        <w:ind w:firstLine="1296"/>
      </w:pPr>
      <w:r>
        <w:t xml:space="preserve">Įgyvendinant uždavinį „Veiklos kokybės rodiklių kūrimas“, patobulintos mokytojų įsivertinimo anketos. Jas užpildę mokytojai mokslo metų pabaigoje </w:t>
      </w:r>
      <w:r w:rsidR="00737A58">
        <w:t xml:space="preserve">savo veiklą </w:t>
      </w:r>
      <w:r>
        <w:t xml:space="preserve">aptarė asmeniniuose susitikimuose su direktore. </w:t>
      </w:r>
      <w:r w:rsidR="00225AFA">
        <w:t>R</w:t>
      </w:r>
      <w:r w:rsidR="00737A58">
        <w:t>enginių, popamokinės</w:t>
      </w:r>
      <w:r w:rsidR="00225AFA">
        <w:t xml:space="preserve"> veiklos kokybė aptariam</w:t>
      </w:r>
      <w:r w:rsidR="00F60108">
        <w:t>a</w:t>
      </w:r>
      <w:r w:rsidR="00225AFA">
        <w:t xml:space="preserve"> metodinių grupių susirinkimuose. </w:t>
      </w:r>
      <w:r>
        <w:t xml:space="preserve"> </w:t>
      </w:r>
    </w:p>
    <w:p w:rsidR="00806326" w:rsidRDefault="00F60108" w:rsidP="00806326">
      <w:r>
        <w:tab/>
        <w:t>Siekiant pateikti išsamią informaciją mokyklos bendruomenei, organizuo</w:t>
      </w:r>
      <w:r w:rsidR="00E72FF1">
        <w:t>ti</w:t>
      </w:r>
      <w:r>
        <w:t xml:space="preserve"> mokinių susirinkimai (atsakinga Mokinių prezidentūra), kiekvieną ketvirtadienį – mokytojų mini susirin</w:t>
      </w:r>
      <w:r w:rsidR="00E72FF1">
        <w:t>kimai. Į mokyklos veiklas stengtasi</w:t>
      </w:r>
      <w:r>
        <w:t xml:space="preserve"> įtraukti tėvus (Bendradarbiavimo su tėvais darbo grupė). </w:t>
      </w:r>
    </w:p>
    <w:p w:rsidR="00AC0CEB" w:rsidRDefault="004977D9" w:rsidP="004977D9">
      <w:pPr>
        <w:rPr>
          <w:bCs/>
        </w:rPr>
      </w:pPr>
      <w:r>
        <w:rPr>
          <w:b/>
        </w:rPr>
        <w:t xml:space="preserve">1.2. </w:t>
      </w:r>
      <w:r w:rsidR="00AC0CEB" w:rsidRPr="003456B3">
        <w:rPr>
          <w:b/>
        </w:rPr>
        <w:t>Antras tikslas</w:t>
      </w:r>
      <w:r w:rsidR="00AC0CEB">
        <w:t xml:space="preserve"> – </w:t>
      </w:r>
      <w:r w:rsidR="006674FF">
        <w:rPr>
          <w:b/>
        </w:rPr>
        <w:t>tobulinti išmokimo stebėjimą ir pažangos pamatavimą</w:t>
      </w:r>
      <w:r w:rsidR="00AC0CEB" w:rsidRPr="00AC0CEB">
        <w:rPr>
          <w:bCs/>
        </w:rPr>
        <w:t>.</w:t>
      </w:r>
    </w:p>
    <w:p w:rsidR="001A2D50" w:rsidRDefault="00072184" w:rsidP="00AC0CEB">
      <w:pPr>
        <w:ind w:firstLine="1296"/>
        <w:rPr>
          <w:bCs/>
        </w:rPr>
      </w:pPr>
      <w:r>
        <w:t>Mokytojai pakoregavo savo individualias vertinimo sistemas.</w:t>
      </w:r>
    </w:p>
    <w:p w:rsidR="007143B8" w:rsidRDefault="007143B8" w:rsidP="007143B8">
      <w:pPr>
        <w:ind w:firstLine="1296"/>
      </w:pPr>
      <w:r>
        <w:t xml:space="preserve">Mokslo metų pradžioje nustatyti visų 5-12 </w:t>
      </w:r>
      <w:proofErr w:type="spellStart"/>
      <w:r>
        <w:t>kl</w:t>
      </w:r>
      <w:proofErr w:type="spellEnd"/>
      <w:r>
        <w:t>. mokinių mokymosi stiliai.</w:t>
      </w:r>
    </w:p>
    <w:p w:rsidR="007143B8" w:rsidRDefault="00D72FC3" w:rsidP="007143B8">
      <w:pPr>
        <w:ind w:firstLine="1296"/>
        <w:jc w:val="both"/>
      </w:pPr>
      <w:r>
        <w:t>Parengta</w:t>
      </w:r>
      <w:r w:rsidR="007143B8">
        <w:t xml:space="preserve"> Gabių mokinių ugdymo </w:t>
      </w:r>
      <w:r>
        <w:t>program</w:t>
      </w:r>
      <w:r w:rsidRPr="00D72FC3">
        <w:t>a</w:t>
      </w:r>
      <w:r w:rsidR="007143B8" w:rsidRPr="00D72FC3">
        <w:t>.</w:t>
      </w:r>
    </w:p>
    <w:p w:rsidR="00072184" w:rsidRDefault="00072184" w:rsidP="00AC0CEB">
      <w:pPr>
        <w:ind w:firstLine="1296"/>
      </w:pPr>
      <w:r>
        <w:t>Mokyklos bibliotekoje nuolat atnaujinama informacinė, metodinė medžiaga/leidiniai apie išmokimo stebėjimą ir pažangos pamatavimą.</w:t>
      </w:r>
    </w:p>
    <w:p w:rsidR="00072184" w:rsidRPr="00EB251B" w:rsidRDefault="00072184" w:rsidP="00072184">
      <w:pPr>
        <w:ind w:firstLine="1296"/>
      </w:pPr>
      <w:r>
        <w:t xml:space="preserve">Metodinių grupių susirinkimuose aptarti </w:t>
      </w:r>
      <w:r w:rsidRPr="00EB251B">
        <w:t>pamokose naudojam</w:t>
      </w:r>
      <w:r>
        <w:t>i</w:t>
      </w:r>
      <w:r w:rsidRPr="00EB251B">
        <w:t xml:space="preserve"> išmokimo stebėjimo ir pažangos pamatavimo būd</w:t>
      </w:r>
      <w:r>
        <w:t xml:space="preserve">ai. </w:t>
      </w:r>
    </w:p>
    <w:p w:rsidR="00072184" w:rsidRDefault="00873A9B" w:rsidP="00AC0CEB">
      <w:pPr>
        <w:ind w:firstLine="1296"/>
        <w:rPr>
          <w:b/>
          <w:bCs/>
        </w:rPr>
      </w:pPr>
      <w:r>
        <w:t xml:space="preserve">Vykdyta pamokų stebėsena, kurios tikslas: </w:t>
      </w:r>
      <w:r w:rsidRPr="00125385">
        <w:t>išmokimo stebėjim</w:t>
      </w:r>
      <w:r>
        <w:t>as</w:t>
      </w:r>
      <w:r w:rsidRPr="00125385">
        <w:t xml:space="preserve"> ir pažangos pamatavim</w:t>
      </w:r>
      <w:r>
        <w:t>as pamokoje.</w:t>
      </w:r>
      <w:r w:rsidR="009F5455">
        <w:t xml:space="preserve"> </w:t>
      </w:r>
    </w:p>
    <w:p w:rsidR="0037340D" w:rsidRDefault="0037340D" w:rsidP="0037340D">
      <w:pPr>
        <w:ind w:firstLine="1296"/>
        <w:rPr>
          <w:color w:val="FF0000"/>
        </w:rPr>
      </w:pPr>
      <w:r>
        <w:t xml:space="preserve">Organizuotos ir stebėtos atviros pamokos. </w:t>
      </w:r>
    </w:p>
    <w:p w:rsidR="008558AF" w:rsidRDefault="008558AF" w:rsidP="0037340D">
      <w:pPr>
        <w:ind w:firstLine="1296"/>
      </w:pPr>
      <w:r>
        <w:t>Organizuotas 10-12-tų klasių mokinių individualus konsultavimas ir pagalba renkantis mokymosi kryptį.</w:t>
      </w:r>
    </w:p>
    <w:p w:rsidR="000B75A5" w:rsidRDefault="004977D9" w:rsidP="004977D9">
      <w:r>
        <w:rPr>
          <w:b/>
          <w:bCs/>
        </w:rPr>
        <w:t xml:space="preserve">1.3. </w:t>
      </w:r>
      <w:r w:rsidR="006613BE" w:rsidRPr="006613BE">
        <w:rPr>
          <w:b/>
          <w:bCs/>
        </w:rPr>
        <w:t>Treči</w:t>
      </w:r>
      <w:r w:rsidR="006613BE" w:rsidRPr="003456B3">
        <w:rPr>
          <w:b/>
        </w:rPr>
        <w:t>as tikslas</w:t>
      </w:r>
      <w:r w:rsidR="006613BE">
        <w:t xml:space="preserve"> – </w:t>
      </w:r>
      <w:r w:rsidR="006674FF">
        <w:rPr>
          <w:b/>
        </w:rPr>
        <w:t>u</w:t>
      </w:r>
      <w:r w:rsidR="00F60108">
        <w:rPr>
          <w:b/>
        </w:rPr>
        <w:t>gdyti mokėjimo mokytis kompetenciją</w:t>
      </w:r>
      <w:r w:rsidR="00F60108">
        <w:rPr>
          <w:b/>
          <w:bCs/>
          <w:color w:val="000000"/>
        </w:rPr>
        <w:t>.</w:t>
      </w:r>
    </w:p>
    <w:p w:rsidR="00AB0EAA" w:rsidRPr="00DE3BCD" w:rsidRDefault="00A90C8A" w:rsidP="00E70099">
      <w:pPr>
        <w:ind w:firstLine="1296"/>
      </w:pPr>
      <w:r>
        <w:t xml:space="preserve">Ugdymo plane numatytos papildomos valandos konsultacijoms (gabių bei turinčių mokymosi sunkumų mokinių ugdymui). </w:t>
      </w:r>
      <w:r w:rsidR="00AB0EAA" w:rsidRPr="00DE3BCD">
        <w:t xml:space="preserve">Mokiniams, laikinai </w:t>
      </w:r>
      <w:r w:rsidR="00AB0EAA">
        <w:t xml:space="preserve">(dėl ligos, traumos) </w:t>
      </w:r>
      <w:r w:rsidR="00AB0EAA" w:rsidRPr="00DE3BCD">
        <w:t xml:space="preserve">negalintiems mokytis </w:t>
      </w:r>
      <w:r w:rsidR="00BF4250" w:rsidRPr="00BF4250">
        <w:t>mokykloje</w:t>
      </w:r>
      <w:r w:rsidR="00AB0EAA">
        <w:t>, organizuotas konsultacinis mokymas</w:t>
      </w:r>
      <w:r w:rsidR="00AB0EAA" w:rsidRPr="00DE3BCD">
        <w:t>(</w:t>
      </w:r>
      <w:proofErr w:type="spellStart"/>
      <w:r w:rsidR="00AB0EAA" w:rsidRPr="00DE3BCD">
        <w:t>i</w:t>
      </w:r>
      <w:r w:rsidR="00AB0EAA">
        <w:t>s</w:t>
      </w:r>
      <w:proofErr w:type="spellEnd"/>
      <w:r w:rsidR="00AB0EAA" w:rsidRPr="00DE3BCD">
        <w:t>)</w:t>
      </w:r>
      <w:r w:rsidR="00AB0EAA">
        <w:t>.</w:t>
      </w:r>
      <w:r w:rsidR="00A465A9" w:rsidRPr="00A465A9">
        <w:t xml:space="preserve"> </w:t>
      </w:r>
      <w:r w:rsidR="00A465A9">
        <w:t>Taip tenkinami mokinių poreikiai, suteikiama individuali pagalba.</w:t>
      </w:r>
    </w:p>
    <w:p w:rsidR="00CB2162" w:rsidRDefault="00CB2162" w:rsidP="00A90C8A">
      <w:pPr>
        <w:ind w:firstLine="1296"/>
      </w:pPr>
      <w:r>
        <w:t>Bibliotekos darbo grafikas pakoreguotas tikslingam mokinių mokymui(si).</w:t>
      </w:r>
    </w:p>
    <w:p w:rsidR="00A90C8A" w:rsidRDefault="00CB2162" w:rsidP="009C1AD4">
      <w:pPr>
        <w:ind w:firstLine="1296"/>
        <w:jc w:val="both"/>
        <w:rPr>
          <w:bCs/>
        </w:rPr>
      </w:pPr>
      <w:r>
        <w:rPr>
          <w:bCs/>
        </w:rPr>
        <w:t xml:space="preserve">Įvesta projektinė veikla IG </w:t>
      </w:r>
      <w:proofErr w:type="spellStart"/>
      <w:r>
        <w:rPr>
          <w:bCs/>
        </w:rPr>
        <w:t>kl</w:t>
      </w:r>
      <w:proofErr w:type="spellEnd"/>
      <w:r>
        <w:rPr>
          <w:bCs/>
        </w:rPr>
        <w:t>. mokiniams. Paskirtas projektinę mokinių veiklą kuruojantis mokytojas</w:t>
      </w:r>
      <w:r w:rsidR="00E70099">
        <w:rPr>
          <w:bCs/>
        </w:rPr>
        <w:t xml:space="preserve"> (skirta konsultacinė valanda)</w:t>
      </w:r>
      <w:r>
        <w:rPr>
          <w:bCs/>
        </w:rPr>
        <w:t>. Visi mokytojai siūlė mokslo metų pradžioje įvairias temas, kurias rinkosi patys mokiniai. Projektinių darbų pristatymas ir įvertinimas numatytas mokslo metų pabaigoje.</w:t>
      </w:r>
    </w:p>
    <w:p w:rsidR="00E70099" w:rsidRDefault="00AE2319" w:rsidP="009C1AD4">
      <w:pPr>
        <w:ind w:firstLine="1296"/>
        <w:jc w:val="both"/>
        <w:rPr>
          <w:bCs/>
        </w:rPr>
      </w:pPr>
      <w:r>
        <w:rPr>
          <w:color w:val="000000"/>
        </w:rPr>
        <w:t xml:space="preserve">Siekiant </w:t>
      </w:r>
      <w:r w:rsidR="00E060F9">
        <w:rPr>
          <w:color w:val="000000"/>
        </w:rPr>
        <w:t>įtrauk</w:t>
      </w:r>
      <w:r>
        <w:rPr>
          <w:color w:val="000000"/>
        </w:rPr>
        <w:t>t</w:t>
      </w:r>
      <w:r w:rsidR="00E060F9">
        <w:rPr>
          <w:color w:val="000000"/>
        </w:rPr>
        <w:t>i</w:t>
      </w:r>
      <w:r>
        <w:rPr>
          <w:color w:val="000000"/>
        </w:rPr>
        <w:t xml:space="preserve"> tėvus</w:t>
      </w:r>
      <w:r w:rsidR="00E060F9">
        <w:rPr>
          <w:color w:val="000000"/>
        </w:rPr>
        <w:t xml:space="preserve"> į mokėjimo mokytis kompetencijos ugdym</w:t>
      </w:r>
      <w:r>
        <w:rPr>
          <w:color w:val="000000"/>
        </w:rPr>
        <w:t>ą, m</w:t>
      </w:r>
      <w:r w:rsidR="00E70099">
        <w:t>okslo metų pradžioje organizuoti tėvų-mokinių-klasių vadovų susitarimai-pokalbiai, kuriuose numatyti individualūs mokymosi tikslai, siekiami rezultatai.</w:t>
      </w:r>
    </w:p>
    <w:p w:rsidR="00C52190" w:rsidRDefault="00C52190" w:rsidP="006A1803">
      <w:pPr>
        <w:pStyle w:val="ListParagraph1"/>
        <w:tabs>
          <w:tab w:val="left" w:pos="282"/>
        </w:tabs>
        <w:ind w:left="0"/>
        <w:jc w:val="both"/>
      </w:pPr>
    </w:p>
    <w:p w:rsidR="0089208D" w:rsidRDefault="0089208D" w:rsidP="006A1803">
      <w:pPr>
        <w:pStyle w:val="ListParagraph1"/>
        <w:tabs>
          <w:tab w:val="left" w:pos="282"/>
        </w:tabs>
        <w:ind w:left="0"/>
        <w:jc w:val="both"/>
      </w:pPr>
    </w:p>
    <w:p w:rsidR="00C551E6" w:rsidRPr="003B6051" w:rsidRDefault="00C551E6" w:rsidP="006A1803">
      <w:pPr>
        <w:pStyle w:val="ListParagraph1"/>
        <w:tabs>
          <w:tab w:val="left" w:pos="282"/>
        </w:tabs>
        <w:ind w:left="0"/>
        <w:jc w:val="both"/>
        <w:rPr>
          <w:b/>
        </w:rPr>
      </w:pPr>
      <w:r w:rsidRPr="003B6051">
        <w:rPr>
          <w:b/>
        </w:rPr>
        <w:lastRenderedPageBreak/>
        <w:t>2. Mokinių ugdymo(si) rezultatai:</w:t>
      </w:r>
    </w:p>
    <w:p w:rsidR="00C551E6" w:rsidRPr="004036A9" w:rsidRDefault="003B6051" w:rsidP="006A1803">
      <w:pPr>
        <w:pStyle w:val="ListParagraph1"/>
        <w:tabs>
          <w:tab w:val="left" w:pos="282"/>
        </w:tabs>
        <w:ind w:left="0"/>
        <w:jc w:val="both"/>
        <w:rPr>
          <w:b/>
        </w:rPr>
      </w:pPr>
      <w:r>
        <w:rPr>
          <w:b/>
        </w:rPr>
        <w:t xml:space="preserve">2.1. </w:t>
      </w:r>
      <w:r w:rsidR="00C551E6" w:rsidRPr="004036A9">
        <w:rPr>
          <w:b/>
        </w:rPr>
        <w:t>Mokinių metinis pažangumas:</w:t>
      </w:r>
    </w:p>
    <w:tbl>
      <w:tblPr>
        <w:tblStyle w:val="Lentelstinklelis"/>
        <w:tblW w:w="0" w:type="auto"/>
        <w:tblLook w:val="04A0"/>
      </w:tblPr>
      <w:tblGrid>
        <w:gridCol w:w="786"/>
        <w:gridCol w:w="60"/>
        <w:gridCol w:w="15"/>
        <w:gridCol w:w="914"/>
        <w:gridCol w:w="1733"/>
        <w:gridCol w:w="1550"/>
        <w:gridCol w:w="1260"/>
        <w:gridCol w:w="1710"/>
        <w:gridCol w:w="1890"/>
        <w:gridCol w:w="2790"/>
        <w:gridCol w:w="2078"/>
      </w:tblGrid>
      <w:tr w:rsidR="001B743B" w:rsidRPr="001A3CA1" w:rsidTr="001B743B">
        <w:tc>
          <w:tcPr>
            <w:tcW w:w="1775" w:type="dxa"/>
            <w:gridSpan w:val="4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2013-2014 m. m.</w:t>
            </w:r>
          </w:p>
        </w:tc>
        <w:tc>
          <w:tcPr>
            <w:tcW w:w="155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Metinis pažangumas</w:t>
            </w:r>
          </w:p>
        </w:tc>
        <w:tc>
          <w:tcPr>
            <w:tcW w:w="126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Metinė kokybė</w:t>
            </w:r>
          </w:p>
        </w:tc>
        <w:tc>
          <w:tcPr>
            <w:tcW w:w="171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Praleista nepateisintų pamokų</w:t>
            </w:r>
          </w:p>
        </w:tc>
        <w:tc>
          <w:tcPr>
            <w:tcW w:w="189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Mokėsi pagal individualizuotą/ pritaikytą programą</w:t>
            </w:r>
          </w:p>
        </w:tc>
        <w:tc>
          <w:tcPr>
            <w:tcW w:w="2790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Įgijo išsilavinimą (gavo pasiekimų pažymėjimą)</w:t>
            </w:r>
          </w:p>
        </w:tc>
        <w:tc>
          <w:tcPr>
            <w:tcW w:w="2078" w:type="dxa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Mokinių skaičius 2014-2015 m. m. rugsėjo 1 d.</w:t>
            </w:r>
          </w:p>
        </w:tc>
      </w:tr>
      <w:tr w:rsidR="001B743B" w:rsidRPr="001A3CA1" w:rsidTr="001B743B">
        <w:tc>
          <w:tcPr>
            <w:tcW w:w="1775" w:type="dxa"/>
            <w:gridSpan w:val="4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Pradinės klasės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:rsidR="001B743B" w:rsidRPr="001A3CA1" w:rsidRDefault="001B743B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24476" w:rsidRPr="001A3CA1" w:rsidTr="001B743B">
        <w:tc>
          <w:tcPr>
            <w:tcW w:w="786" w:type="dxa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17</w:t>
            </w:r>
          </w:p>
        </w:tc>
      </w:tr>
      <w:tr w:rsidR="00024476" w:rsidRPr="001A3CA1" w:rsidTr="001B743B">
        <w:trPr>
          <w:trHeight w:val="70"/>
        </w:trPr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14</w:t>
            </w:r>
          </w:p>
        </w:tc>
      </w:tr>
      <w:tr w:rsidR="00024476" w:rsidRPr="001A3CA1" w:rsidTr="001B743B">
        <w:tc>
          <w:tcPr>
            <w:tcW w:w="786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4V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 dalis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5a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117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5b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231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95,83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30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</w:t>
            </w:r>
          </w:p>
        </w:tc>
      </w:tr>
      <w:tr w:rsidR="00024476" w:rsidRPr="001A3CA1" w:rsidTr="001B743B">
        <w:tc>
          <w:tcPr>
            <w:tcW w:w="846" w:type="dxa"/>
            <w:gridSpan w:val="2"/>
            <w:vMerge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024476" w:rsidRPr="001A3CA1" w:rsidRDefault="00024476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95,24</w:t>
            </w:r>
          </w:p>
        </w:tc>
        <w:tc>
          <w:tcPr>
            <w:tcW w:w="126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33,3</w:t>
            </w:r>
          </w:p>
        </w:tc>
        <w:tc>
          <w:tcPr>
            <w:tcW w:w="171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187</w:t>
            </w:r>
          </w:p>
        </w:tc>
        <w:tc>
          <w:tcPr>
            <w:tcW w:w="1890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024476" w:rsidRPr="001A3CA1" w:rsidRDefault="009B5761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024476" w:rsidRPr="001A3CA1" w:rsidRDefault="00024476" w:rsidP="00024476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Pagrindinio ugdymo II dalis</w:t>
            </w:r>
          </w:p>
        </w:tc>
      </w:tr>
      <w:tr w:rsidR="001A3CA1" w:rsidRPr="001A3CA1" w:rsidTr="001B743B">
        <w:tc>
          <w:tcPr>
            <w:tcW w:w="846" w:type="dxa"/>
            <w:gridSpan w:val="2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9a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46,7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166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24</w:t>
            </w:r>
          </w:p>
        </w:tc>
      </w:tr>
      <w:tr w:rsidR="001A3CA1" w:rsidRPr="001A3CA1" w:rsidTr="001B743B">
        <w:tc>
          <w:tcPr>
            <w:tcW w:w="846" w:type="dxa"/>
            <w:gridSpan w:val="2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9b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90,9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18,18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529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A3CA1" w:rsidRPr="001A3CA1" w:rsidTr="001B743B">
        <w:tc>
          <w:tcPr>
            <w:tcW w:w="846" w:type="dxa"/>
            <w:gridSpan w:val="2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96,3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22,22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1A3CA1" w:rsidRPr="001A3CA1" w:rsidRDefault="00F9310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8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20</w:t>
            </w:r>
          </w:p>
        </w:tc>
      </w:tr>
      <w:tr w:rsidR="001F55B2" w:rsidRPr="001A3CA1" w:rsidTr="00D31887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F55B2" w:rsidRPr="001A3CA1" w:rsidRDefault="001F55B2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Vidurinis ugdymas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11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96,43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28,57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750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25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12a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53,33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235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403576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 w:val="restart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27</w:t>
            </w:r>
          </w:p>
        </w:tc>
      </w:tr>
      <w:tr w:rsidR="001A3CA1" w:rsidRPr="001A3CA1" w:rsidTr="001B743B">
        <w:tc>
          <w:tcPr>
            <w:tcW w:w="861" w:type="dxa"/>
            <w:gridSpan w:val="3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12b</w:t>
            </w:r>
          </w:p>
        </w:tc>
        <w:tc>
          <w:tcPr>
            <w:tcW w:w="1733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260</w:t>
            </w:r>
          </w:p>
        </w:tc>
        <w:tc>
          <w:tcPr>
            <w:tcW w:w="1890" w:type="dxa"/>
          </w:tcPr>
          <w:p w:rsidR="001A3CA1" w:rsidRPr="001A3CA1" w:rsidRDefault="001A3CA1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1A3CA1" w:rsidRPr="001A3CA1" w:rsidRDefault="00403576" w:rsidP="00D31887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  <w:vMerge/>
          </w:tcPr>
          <w:p w:rsidR="001A3CA1" w:rsidRPr="001A3CA1" w:rsidRDefault="001A3CA1" w:rsidP="006A1803">
            <w:pPr>
              <w:pStyle w:val="ListParagraph1"/>
              <w:tabs>
                <w:tab w:val="left" w:pos="282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551E6" w:rsidRDefault="00C551E6" w:rsidP="006A1803">
      <w:pPr>
        <w:pStyle w:val="ListParagraph1"/>
        <w:tabs>
          <w:tab w:val="left" w:pos="282"/>
        </w:tabs>
        <w:ind w:left="0"/>
        <w:jc w:val="both"/>
      </w:pPr>
    </w:p>
    <w:p w:rsidR="00403576" w:rsidRDefault="003B6051" w:rsidP="001B6E4F">
      <w:pPr>
        <w:jc w:val="both"/>
        <w:rPr>
          <w:b/>
        </w:rPr>
      </w:pPr>
      <w:r>
        <w:rPr>
          <w:b/>
        </w:rPr>
        <w:t xml:space="preserve">2.2. </w:t>
      </w:r>
      <w:r w:rsidR="00403576">
        <w:rPr>
          <w:b/>
        </w:rPr>
        <w:t>Standartizuotų testų rezultatai:</w:t>
      </w:r>
    </w:p>
    <w:p w:rsidR="00403576" w:rsidRDefault="00403576" w:rsidP="001B6E4F">
      <w:pPr>
        <w:jc w:val="both"/>
        <w:rPr>
          <w:b/>
        </w:rPr>
      </w:pPr>
      <w:r>
        <w:rPr>
          <w:b/>
        </w:rPr>
        <w:t>2.2.1. 4 klasė</w:t>
      </w:r>
      <w:r w:rsidR="0089208D">
        <w:rPr>
          <w:b/>
        </w:rPr>
        <w:t>:</w:t>
      </w:r>
    </w:p>
    <w:tbl>
      <w:tblPr>
        <w:tblStyle w:val="Lentelstinklelis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3576" w:rsidRPr="0089208D" w:rsidTr="00403576"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Nepatenkinamas lygis</w:t>
            </w:r>
          </w:p>
        </w:tc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Patenkinamas lygis</w:t>
            </w:r>
          </w:p>
        </w:tc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Pagrindinis lygis</w:t>
            </w:r>
          </w:p>
        </w:tc>
        <w:tc>
          <w:tcPr>
            <w:tcW w:w="2958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Aukštesnysis lygis</w:t>
            </w:r>
          </w:p>
        </w:tc>
      </w:tr>
      <w:tr w:rsidR="00403576" w:rsidRPr="0089208D" w:rsidTr="00403576"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Skaitymas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(20%) mokiniai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3 (30%) mokiniai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5 (50%) mokiniai</w:t>
            </w:r>
          </w:p>
        </w:tc>
        <w:tc>
          <w:tcPr>
            <w:tcW w:w="2958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</w:tr>
      <w:tr w:rsidR="00403576" w:rsidRPr="0089208D" w:rsidTr="00403576"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Rašymas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4 (40</w:t>
            </w:r>
            <w:r w:rsidRPr="0089208D">
              <w:rPr>
                <w:sz w:val="22"/>
                <w:szCs w:val="22"/>
                <w:lang w:val="en-US"/>
              </w:rPr>
              <w:t>%</w:t>
            </w:r>
            <w:r w:rsidRPr="0089208D">
              <w:rPr>
                <w:sz w:val="22"/>
                <w:szCs w:val="22"/>
              </w:rPr>
              <w:t>) mokiniai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4( 40%) mokiniai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(20%) mokiniai</w:t>
            </w:r>
          </w:p>
        </w:tc>
        <w:tc>
          <w:tcPr>
            <w:tcW w:w="2958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</w:tr>
      <w:tr w:rsidR="00403576" w:rsidRPr="0089208D" w:rsidTr="00403576">
        <w:tc>
          <w:tcPr>
            <w:tcW w:w="2957" w:type="dxa"/>
          </w:tcPr>
          <w:p w:rsidR="00403576" w:rsidRPr="0089208D" w:rsidRDefault="00403576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Matematika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  <w:tc>
          <w:tcPr>
            <w:tcW w:w="2957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5 (50</w:t>
            </w:r>
            <w:r w:rsidRPr="0089208D">
              <w:rPr>
                <w:sz w:val="22"/>
                <w:szCs w:val="22"/>
                <w:lang w:val="en-US"/>
              </w:rPr>
              <w:t>%</w:t>
            </w:r>
            <w:r w:rsidRPr="0089208D">
              <w:rPr>
                <w:sz w:val="22"/>
                <w:szCs w:val="22"/>
              </w:rPr>
              <w:t>) mokiniai</w:t>
            </w:r>
          </w:p>
        </w:tc>
        <w:tc>
          <w:tcPr>
            <w:tcW w:w="2957" w:type="dxa"/>
          </w:tcPr>
          <w:p w:rsidR="00403576" w:rsidRPr="0089208D" w:rsidRDefault="00820E60" w:rsidP="00820E60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5 (50</w:t>
            </w:r>
            <w:r w:rsidRPr="0089208D">
              <w:rPr>
                <w:sz w:val="22"/>
                <w:szCs w:val="22"/>
                <w:lang w:val="en-US"/>
              </w:rPr>
              <w:t>%</w:t>
            </w:r>
            <w:r w:rsidRPr="0089208D">
              <w:rPr>
                <w:sz w:val="22"/>
                <w:szCs w:val="22"/>
              </w:rPr>
              <w:t>) mokiniai</w:t>
            </w:r>
          </w:p>
        </w:tc>
        <w:tc>
          <w:tcPr>
            <w:tcW w:w="2958" w:type="dxa"/>
          </w:tcPr>
          <w:p w:rsidR="00403576" w:rsidRPr="0089208D" w:rsidRDefault="00820E60" w:rsidP="001B6E4F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</w:tr>
    </w:tbl>
    <w:p w:rsidR="00403576" w:rsidRDefault="00403576" w:rsidP="001B6E4F">
      <w:pPr>
        <w:jc w:val="both"/>
        <w:rPr>
          <w:b/>
        </w:rPr>
      </w:pPr>
    </w:p>
    <w:p w:rsidR="0089208D" w:rsidRDefault="0089208D" w:rsidP="001B6E4F">
      <w:pPr>
        <w:jc w:val="both"/>
        <w:rPr>
          <w:b/>
        </w:rPr>
      </w:pPr>
    </w:p>
    <w:p w:rsidR="00403576" w:rsidRDefault="00403576" w:rsidP="001B6E4F">
      <w:pPr>
        <w:jc w:val="both"/>
        <w:rPr>
          <w:b/>
        </w:rPr>
      </w:pPr>
      <w:r>
        <w:rPr>
          <w:b/>
        </w:rPr>
        <w:lastRenderedPageBreak/>
        <w:t>2.2.2. 8 klasė</w:t>
      </w:r>
      <w:r w:rsidR="0089208D">
        <w:rPr>
          <w:b/>
        </w:rPr>
        <w:t>:</w:t>
      </w:r>
    </w:p>
    <w:tbl>
      <w:tblPr>
        <w:tblStyle w:val="Lentelstinklelis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20E60" w:rsidRPr="0089208D" w:rsidTr="00643A88"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Nepatenkinamas lygis</w:t>
            </w:r>
          </w:p>
        </w:tc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Patenkinamas lygis</w:t>
            </w:r>
          </w:p>
        </w:tc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Pagrindinis lygis</w:t>
            </w:r>
          </w:p>
        </w:tc>
        <w:tc>
          <w:tcPr>
            <w:tcW w:w="2958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Aukštesnysis lygis</w:t>
            </w:r>
          </w:p>
        </w:tc>
      </w:tr>
      <w:tr w:rsidR="00820E60" w:rsidRPr="0089208D" w:rsidTr="00643A88"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Skaitymas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(9.5</w:t>
            </w:r>
            <w:r w:rsidR="00820E60" w:rsidRPr="0089208D">
              <w:rPr>
                <w:sz w:val="22"/>
                <w:szCs w:val="22"/>
              </w:rPr>
              <w:t>%) mokiniai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 (42.9</w:t>
            </w:r>
            <w:r w:rsidR="00820E60" w:rsidRPr="0089208D">
              <w:rPr>
                <w:sz w:val="22"/>
                <w:szCs w:val="22"/>
              </w:rPr>
              <w:t>%) mokiniai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7</w:t>
            </w:r>
            <w:r w:rsidR="00820E60" w:rsidRPr="0089208D">
              <w:rPr>
                <w:sz w:val="22"/>
                <w:szCs w:val="22"/>
              </w:rPr>
              <w:t xml:space="preserve"> (</w:t>
            </w:r>
            <w:r w:rsidRPr="0089208D">
              <w:rPr>
                <w:sz w:val="22"/>
                <w:szCs w:val="22"/>
              </w:rPr>
              <w:t>33.3</w:t>
            </w:r>
            <w:r w:rsidR="00820E60" w:rsidRPr="0089208D">
              <w:rPr>
                <w:sz w:val="22"/>
                <w:szCs w:val="22"/>
              </w:rPr>
              <w:t>%) mokiniai</w:t>
            </w:r>
          </w:p>
        </w:tc>
        <w:tc>
          <w:tcPr>
            <w:tcW w:w="2958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3 (14.3%) mokiniai</w:t>
            </w:r>
          </w:p>
        </w:tc>
      </w:tr>
      <w:tr w:rsidR="00820E60" w:rsidRPr="0089208D" w:rsidTr="00643A88"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Rašymas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0</w:t>
            </w:r>
          </w:p>
        </w:tc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 xml:space="preserve">4( </w:t>
            </w:r>
            <w:r w:rsidR="00BF3BC7" w:rsidRPr="0089208D">
              <w:rPr>
                <w:sz w:val="22"/>
                <w:szCs w:val="22"/>
              </w:rPr>
              <w:t>19</w:t>
            </w:r>
            <w:r w:rsidRPr="0089208D">
              <w:rPr>
                <w:sz w:val="22"/>
                <w:szCs w:val="22"/>
              </w:rPr>
              <w:t>%) mokiniai</w:t>
            </w:r>
          </w:p>
        </w:tc>
        <w:tc>
          <w:tcPr>
            <w:tcW w:w="2957" w:type="dxa"/>
          </w:tcPr>
          <w:p w:rsidR="00820E60" w:rsidRPr="0089208D" w:rsidRDefault="00BF3BC7" w:rsidP="00BF3BC7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8 (38.1</w:t>
            </w:r>
            <w:r w:rsidR="00820E60" w:rsidRPr="0089208D">
              <w:rPr>
                <w:sz w:val="22"/>
                <w:szCs w:val="22"/>
              </w:rPr>
              <w:t>%) mokiniai</w:t>
            </w:r>
          </w:p>
        </w:tc>
        <w:tc>
          <w:tcPr>
            <w:tcW w:w="2958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 (42.9%) mokiniai</w:t>
            </w:r>
          </w:p>
        </w:tc>
      </w:tr>
      <w:tr w:rsidR="00820E60" w:rsidRPr="0089208D" w:rsidTr="00643A88">
        <w:tc>
          <w:tcPr>
            <w:tcW w:w="2957" w:type="dxa"/>
          </w:tcPr>
          <w:p w:rsidR="00820E60" w:rsidRPr="0089208D" w:rsidRDefault="00820E60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Matematika</w:t>
            </w:r>
          </w:p>
        </w:tc>
        <w:tc>
          <w:tcPr>
            <w:tcW w:w="2957" w:type="dxa"/>
          </w:tcPr>
          <w:p w:rsidR="00820E60" w:rsidRPr="0089208D" w:rsidRDefault="00BF3BC7" w:rsidP="00BF3BC7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(10%) mokiniai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9</w:t>
            </w:r>
            <w:r w:rsidR="00820E60" w:rsidRPr="0089208D">
              <w:rPr>
                <w:sz w:val="22"/>
                <w:szCs w:val="22"/>
              </w:rPr>
              <w:t xml:space="preserve"> </w:t>
            </w:r>
            <w:r w:rsidRPr="0089208D">
              <w:rPr>
                <w:sz w:val="22"/>
                <w:szCs w:val="22"/>
              </w:rPr>
              <w:t>(45</w:t>
            </w:r>
            <w:r w:rsidR="00820E60" w:rsidRPr="0089208D">
              <w:rPr>
                <w:sz w:val="22"/>
                <w:szCs w:val="22"/>
                <w:lang w:val="en-US"/>
              </w:rPr>
              <w:t>%</w:t>
            </w:r>
            <w:r w:rsidR="00820E60" w:rsidRPr="0089208D">
              <w:rPr>
                <w:sz w:val="22"/>
                <w:szCs w:val="22"/>
              </w:rPr>
              <w:t>) mokiniai</w:t>
            </w:r>
          </w:p>
        </w:tc>
        <w:tc>
          <w:tcPr>
            <w:tcW w:w="2957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7</w:t>
            </w:r>
            <w:r w:rsidR="00820E60" w:rsidRPr="0089208D">
              <w:rPr>
                <w:sz w:val="22"/>
                <w:szCs w:val="22"/>
              </w:rPr>
              <w:t xml:space="preserve"> </w:t>
            </w:r>
            <w:r w:rsidRPr="0089208D">
              <w:rPr>
                <w:sz w:val="22"/>
                <w:szCs w:val="22"/>
              </w:rPr>
              <w:t>(35</w:t>
            </w:r>
            <w:r w:rsidR="00820E60" w:rsidRPr="0089208D">
              <w:rPr>
                <w:sz w:val="22"/>
                <w:szCs w:val="22"/>
                <w:lang w:val="en-US"/>
              </w:rPr>
              <w:t>%</w:t>
            </w:r>
            <w:r w:rsidR="00820E60" w:rsidRPr="0089208D">
              <w:rPr>
                <w:sz w:val="22"/>
                <w:szCs w:val="22"/>
              </w:rPr>
              <w:t>) mokiniai</w:t>
            </w:r>
          </w:p>
        </w:tc>
        <w:tc>
          <w:tcPr>
            <w:tcW w:w="2958" w:type="dxa"/>
          </w:tcPr>
          <w:p w:rsidR="00820E60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2 (10%) mokiniai</w:t>
            </w:r>
          </w:p>
        </w:tc>
      </w:tr>
      <w:tr w:rsidR="00BF3BC7" w:rsidRPr="0089208D" w:rsidTr="00643A88">
        <w:tc>
          <w:tcPr>
            <w:tcW w:w="2957" w:type="dxa"/>
          </w:tcPr>
          <w:p w:rsidR="00BF3BC7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Istorija</w:t>
            </w:r>
          </w:p>
        </w:tc>
        <w:tc>
          <w:tcPr>
            <w:tcW w:w="2957" w:type="dxa"/>
          </w:tcPr>
          <w:p w:rsidR="00BF3BC7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3 (15%) mokiniai</w:t>
            </w:r>
          </w:p>
        </w:tc>
        <w:tc>
          <w:tcPr>
            <w:tcW w:w="2957" w:type="dxa"/>
          </w:tcPr>
          <w:p w:rsidR="00BF3BC7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4 (20%) mokiniai</w:t>
            </w:r>
          </w:p>
        </w:tc>
        <w:tc>
          <w:tcPr>
            <w:tcW w:w="2957" w:type="dxa"/>
          </w:tcPr>
          <w:p w:rsidR="00BF3BC7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12 (60%) mokinių</w:t>
            </w:r>
          </w:p>
        </w:tc>
        <w:tc>
          <w:tcPr>
            <w:tcW w:w="2958" w:type="dxa"/>
          </w:tcPr>
          <w:p w:rsidR="00BF3BC7" w:rsidRPr="0089208D" w:rsidRDefault="00BF3BC7" w:rsidP="00643A88">
            <w:pPr>
              <w:jc w:val="both"/>
              <w:rPr>
                <w:sz w:val="22"/>
                <w:szCs w:val="22"/>
              </w:rPr>
            </w:pPr>
            <w:r w:rsidRPr="0089208D">
              <w:rPr>
                <w:sz w:val="22"/>
                <w:szCs w:val="22"/>
              </w:rPr>
              <w:t>1 (5</w:t>
            </w:r>
            <w:r w:rsidRPr="0089208D">
              <w:rPr>
                <w:sz w:val="22"/>
                <w:szCs w:val="22"/>
                <w:lang w:val="en-US"/>
              </w:rPr>
              <w:t>%</w:t>
            </w:r>
            <w:r w:rsidRPr="0089208D">
              <w:rPr>
                <w:sz w:val="22"/>
                <w:szCs w:val="22"/>
              </w:rPr>
              <w:t>) mokinys</w:t>
            </w:r>
          </w:p>
        </w:tc>
      </w:tr>
    </w:tbl>
    <w:p w:rsidR="00403576" w:rsidRDefault="00403576" w:rsidP="001B6E4F">
      <w:pPr>
        <w:jc w:val="both"/>
        <w:rPr>
          <w:b/>
        </w:rPr>
      </w:pPr>
    </w:p>
    <w:p w:rsidR="003505D3" w:rsidRPr="003B6051" w:rsidRDefault="00403576" w:rsidP="001B6E4F">
      <w:pPr>
        <w:jc w:val="both"/>
        <w:rPr>
          <w:b/>
        </w:rPr>
      </w:pPr>
      <w:r>
        <w:rPr>
          <w:b/>
        </w:rPr>
        <w:t xml:space="preserve">2.3. </w:t>
      </w:r>
      <w:r w:rsidR="004036A9" w:rsidRPr="003B6051">
        <w:rPr>
          <w:b/>
        </w:rPr>
        <w:t>Pagrindinio ugdymo pasiekimai:</w:t>
      </w:r>
    </w:p>
    <w:tbl>
      <w:tblPr>
        <w:tblStyle w:val="Lentelstinklelis"/>
        <w:tblW w:w="0" w:type="auto"/>
        <w:tblLook w:val="04A0"/>
      </w:tblPr>
      <w:tblGrid>
        <w:gridCol w:w="1668"/>
        <w:gridCol w:w="1275"/>
        <w:gridCol w:w="1276"/>
        <w:gridCol w:w="1679"/>
        <w:gridCol w:w="1950"/>
      </w:tblGrid>
      <w:tr w:rsidR="00024476" w:rsidRPr="001A3CA1" w:rsidTr="00024476">
        <w:tc>
          <w:tcPr>
            <w:tcW w:w="1668" w:type="dxa"/>
            <w:vMerge w:val="restart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Dalykas</w:t>
            </w:r>
          </w:p>
        </w:tc>
        <w:tc>
          <w:tcPr>
            <w:tcW w:w="1275" w:type="dxa"/>
            <w:vMerge w:val="restart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Išlaikymas</w:t>
            </w:r>
          </w:p>
        </w:tc>
        <w:tc>
          <w:tcPr>
            <w:tcW w:w="2955" w:type="dxa"/>
            <w:gridSpan w:val="2"/>
          </w:tcPr>
          <w:p w:rsidR="00024476" w:rsidRPr="001A3CA1" w:rsidRDefault="00024476" w:rsidP="00024476">
            <w:pPr>
              <w:jc w:val="center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Įvertinimo vidurkis %</w:t>
            </w:r>
          </w:p>
        </w:tc>
        <w:tc>
          <w:tcPr>
            <w:tcW w:w="1950" w:type="dxa"/>
            <w:vMerge w:val="restart"/>
          </w:tcPr>
          <w:p w:rsidR="00024476" w:rsidRPr="001A3CA1" w:rsidRDefault="00024476" w:rsidP="00024476">
            <w:pPr>
              <w:jc w:val="center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Nuokrypis</w:t>
            </w:r>
          </w:p>
        </w:tc>
      </w:tr>
      <w:tr w:rsidR="00024476" w:rsidRPr="001A3CA1" w:rsidTr="00024476">
        <w:tc>
          <w:tcPr>
            <w:tcW w:w="1668" w:type="dxa"/>
            <w:vMerge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Metinis</w:t>
            </w:r>
          </w:p>
        </w:tc>
        <w:tc>
          <w:tcPr>
            <w:tcW w:w="1679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PUPP</w:t>
            </w:r>
          </w:p>
        </w:tc>
        <w:tc>
          <w:tcPr>
            <w:tcW w:w="1950" w:type="dxa"/>
            <w:vMerge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</w:p>
        </w:tc>
      </w:tr>
      <w:tr w:rsidR="00024476" w:rsidRPr="001A3CA1" w:rsidTr="00024476">
        <w:tc>
          <w:tcPr>
            <w:tcW w:w="1668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Lietuvių kalba</w:t>
            </w:r>
          </w:p>
        </w:tc>
        <w:tc>
          <w:tcPr>
            <w:tcW w:w="1275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6,7</w:t>
            </w:r>
          </w:p>
        </w:tc>
        <w:tc>
          <w:tcPr>
            <w:tcW w:w="1679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6,04</w:t>
            </w:r>
          </w:p>
        </w:tc>
        <w:tc>
          <w:tcPr>
            <w:tcW w:w="1950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-0,66</w:t>
            </w:r>
          </w:p>
        </w:tc>
      </w:tr>
      <w:tr w:rsidR="00024476" w:rsidRPr="001A3CA1" w:rsidTr="00024476">
        <w:tc>
          <w:tcPr>
            <w:tcW w:w="1668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Matematika</w:t>
            </w:r>
          </w:p>
        </w:tc>
        <w:tc>
          <w:tcPr>
            <w:tcW w:w="1275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5,7</w:t>
            </w:r>
          </w:p>
        </w:tc>
        <w:tc>
          <w:tcPr>
            <w:tcW w:w="1679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4,8</w:t>
            </w:r>
          </w:p>
        </w:tc>
        <w:tc>
          <w:tcPr>
            <w:tcW w:w="1950" w:type="dxa"/>
          </w:tcPr>
          <w:p w:rsidR="00024476" w:rsidRPr="001A3CA1" w:rsidRDefault="00024476" w:rsidP="00024476">
            <w:pPr>
              <w:jc w:val="both"/>
              <w:rPr>
                <w:sz w:val="22"/>
                <w:szCs w:val="22"/>
              </w:rPr>
            </w:pPr>
            <w:r w:rsidRPr="001A3CA1">
              <w:rPr>
                <w:sz w:val="22"/>
                <w:szCs w:val="22"/>
              </w:rPr>
              <w:t>-0,9</w:t>
            </w:r>
          </w:p>
        </w:tc>
      </w:tr>
    </w:tbl>
    <w:p w:rsidR="004036A9" w:rsidRDefault="004036A9" w:rsidP="001B6E4F">
      <w:pPr>
        <w:jc w:val="both"/>
      </w:pPr>
    </w:p>
    <w:p w:rsidR="00750B6B" w:rsidRPr="003B6051" w:rsidRDefault="00403576" w:rsidP="001B6E4F">
      <w:pPr>
        <w:jc w:val="both"/>
        <w:rPr>
          <w:b/>
        </w:rPr>
      </w:pPr>
      <w:r>
        <w:rPr>
          <w:b/>
        </w:rPr>
        <w:t>2.4</w:t>
      </w:r>
      <w:r w:rsidR="003B6051">
        <w:rPr>
          <w:b/>
        </w:rPr>
        <w:t xml:space="preserve">. </w:t>
      </w:r>
      <w:r w:rsidR="00750B6B" w:rsidRPr="003B6051">
        <w:rPr>
          <w:b/>
        </w:rPr>
        <w:t>Valstybinių egzaminų rezultatai 2014 m.:</w:t>
      </w:r>
    </w:p>
    <w:tbl>
      <w:tblPr>
        <w:tblW w:w="9185" w:type="dxa"/>
        <w:tblInd w:w="93" w:type="dxa"/>
        <w:tblLook w:val="04A0"/>
      </w:tblPr>
      <w:tblGrid>
        <w:gridCol w:w="2399"/>
        <w:gridCol w:w="236"/>
        <w:gridCol w:w="1194"/>
        <w:gridCol w:w="236"/>
        <w:gridCol w:w="764"/>
        <w:gridCol w:w="236"/>
        <w:gridCol w:w="764"/>
        <w:gridCol w:w="236"/>
        <w:gridCol w:w="764"/>
        <w:gridCol w:w="236"/>
        <w:gridCol w:w="764"/>
        <w:gridCol w:w="236"/>
        <w:gridCol w:w="884"/>
        <w:gridCol w:w="236"/>
      </w:tblGrid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Dalykas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Laikė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Išlaikė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50-100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6B" w:rsidRPr="001A3CA1" w:rsidRDefault="003B6051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B</w:t>
            </w:r>
            <w:r w:rsidR="00750B6B" w:rsidRPr="001A3CA1">
              <w:rPr>
                <w:sz w:val="22"/>
                <w:szCs w:val="22"/>
                <w:lang w:val="en-US" w:eastAsia="en-US"/>
              </w:rPr>
              <w:t>alų</w:t>
            </w:r>
            <w:proofErr w:type="spellEnd"/>
            <w:r w:rsidR="00750B6B" w:rsidRPr="001A3C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50B6B" w:rsidRPr="001A3CA1">
              <w:rPr>
                <w:sz w:val="22"/>
                <w:szCs w:val="22"/>
                <w:lang w:val="en-US" w:eastAsia="en-US"/>
              </w:rPr>
              <w:t>vidurkis</w:t>
            </w:r>
            <w:proofErr w:type="spellEnd"/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Lietuvių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kalba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48.75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Matematika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92.31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D31887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31887">
              <w:rPr>
                <w:sz w:val="22"/>
                <w:szCs w:val="22"/>
                <w:lang w:val="en-US" w:eastAsia="en-US"/>
              </w:rPr>
              <w:t>25.16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Informatika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D31887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31887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Biologija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D31887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31887">
              <w:rPr>
                <w:sz w:val="22"/>
                <w:szCs w:val="22"/>
                <w:lang w:val="en-US" w:eastAsia="en-US"/>
              </w:rPr>
              <w:t>48.8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Istorija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75.00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8.33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D31887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31887">
              <w:rPr>
                <w:sz w:val="22"/>
                <w:szCs w:val="22"/>
                <w:lang w:val="en-US" w:eastAsia="en-US"/>
              </w:rPr>
              <w:t>31.33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Fizika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50.00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51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Chemija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28.75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Anglų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k.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11.11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34.44</w:t>
            </w: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Geografija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12.50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30.63</w:t>
            </w:r>
          </w:p>
        </w:tc>
      </w:tr>
      <w:tr w:rsidR="00750B6B" w:rsidRPr="001A3CA1" w:rsidTr="003B6051">
        <w:trPr>
          <w:trHeight w:val="24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Kandidatų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sk.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Iš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viso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laikė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VBE</w:t>
            </w:r>
          </w:p>
        </w:tc>
        <w:tc>
          <w:tcPr>
            <w:tcW w:w="2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Išlaikė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1A3CA1">
              <w:rPr>
                <w:sz w:val="22"/>
                <w:szCs w:val="22"/>
                <w:lang w:val="en-US" w:eastAsia="en-US"/>
              </w:rPr>
              <w:t>Išlaikė</w:t>
            </w:r>
            <w:proofErr w:type="spellEnd"/>
            <w:r w:rsidRPr="001A3CA1">
              <w:rPr>
                <w:sz w:val="22"/>
                <w:szCs w:val="22"/>
                <w:lang w:val="en-US" w:eastAsia="en-US"/>
              </w:rPr>
              <w:t xml:space="preserve"> 50-100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750B6B" w:rsidRPr="001A3CA1" w:rsidTr="003B6051">
        <w:trPr>
          <w:gridAfter w:val="1"/>
          <w:wAfter w:w="236" w:type="dxa"/>
          <w:trHeight w:val="270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91.18</w:t>
            </w:r>
            <w:r w:rsidR="003B6051" w:rsidRPr="001A3CA1">
              <w:rPr>
                <w:sz w:val="22"/>
                <w:szCs w:val="22"/>
                <w:lang w:val="en-US" w:eastAsia="en-US"/>
              </w:rPr>
              <w:t xml:space="preserve"> %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eastAsia="en-US"/>
              </w:rPr>
            </w:pPr>
            <w:r w:rsidRPr="001A3CA1">
              <w:rPr>
                <w:sz w:val="22"/>
                <w:szCs w:val="22"/>
                <w:lang w:val="en-US" w:eastAsia="en-US"/>
              </w:rPr>
              <w:t>19.12</w:t>
            </w:r>
            <w:r w:rsidR="003B6051" w:rsidRPr="001A3CA1">
              <w:rPr>
                <w:sz w:val="22"/>
                <w:szCs w:val="22"/>
                <w:lang w:val="en-US" w:eastAsia="en-US"/>
              </w:rPr>
              <w:t xml:space="preserve"> 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6B" w:rsidRPr="001A3CA1" w:rsidRDefault="00750B6B" w:rsidP="00750B6B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750B6B" w:rsidRDefault="00750B6B" w:rsidP="001B6E4F">
      <w:pPr>
        <w:jc w:val="both"/>
      </w:pPr>
    </w:p>
    <w:p w:rsidR="00C657CA" w:rsidRPr="004E0B17" w:rsidRDefault="003B6051" w:rsidP="00C657CA">
      <w:pPr>
        <w:jc w:val="both"/>
        <w:rPr>
          <w:b/>
        </w:rPr>
      </w:pPr>
      <w:r w:rsidRPr="003B6051">
        <w:rPr>
          <w:b/>
        </w:rPr>
        <w:t>3</w:t>
      </w:r>
      <w:r>
        <w:rPr>
          <w:b/>
        </w:rPr>
        <w:t xml:space="preserve">. </w:t>
      </w:r>
      <w:r w:rsidR="00C657CA" w:rsidRPr="004E0B17">
        <w:rPr>
          <w:b/>
        </w:rPr>
        <w:t xml:space="preserve">Komunikavimo tinklas, informacinės veiklos ir sklaidos sistema. </w:t>
      </w:r>
    </w:p>
    <w:p w:rsidR="00C657CA" w:rsidRPr="007D47F7" w:rsidRDefault="00C657CA" w:rsidP="00C657CA">
      <w:pPr>
        <w:ind w:firstLine="360"/>
        <w:jc w:val="both"/>
        <w:rPr>
          <w:highlight w:val="yellow"/>
        </w:rPr>
      </w:pPr>
      <w:r w:rsidRPr="004E0B17">
        <w:t>Gimnazija</w:t>
      </w:r>
      <w:r w:rsidR="004E0B17" w:rsidRPr="004E0B17">
        <w:t>i internetą teikia „Infostruktūra“</w:t>
      </w:r>
      <w:r w:rsidRPr="004E0B17">
        <w:t xml:space="preserve"> </w:t>
      </w:r>
      <w:r w:rsidR="004E0B17" w:rsidRPr="004E0B17">
        <w:t>VĮ, i</w:t>
      </w:r>
      <w:r w:rsidR="000A74A3" w:rsidRPr="004E0B17">
        <w:t xml:space="preserve">nterneto sparta </w:t>
      </w:r>
      <w:r w:rsidR="004E0B17" w:rsidRPr="004E0B17">
        <w:t xml:space="preserve">100 </w:t>
      </w:r>
      <w:proofErr w:type="spellStart"/>
      <w:r w:rsidR="004E0B17" w:rsidRPr="004E0B17">
        <w:t>Mb</w:t>
      </w:r>
      <w:proofErr w:type="spellEnd"/>
      <w:r w:rsidR="000A74A3" w:rsidRPr="004E0B17">
        <w:t>.</w:t>
      </w:r>
      <w:r w:rsidR="000A74A3">
        <w:t xml:space="preserve"> </w:t>
      </w:r>
      <w:r w:rsidRPr="000A74A3">
        <w:t>Visi  mokyklos kompiuteriai   turi  priėjimą prie  interneto.  Gimnazijoje  įrengt</w:t>
      </w:r>
      <w:r w:rsidR="000A74A3" w:rsidRPr="000A74A3">
        <w:t>as  1</w:t>
      </w:r>
      <w:r w:rsidRPr="000A74A3">
        <w:t xml:space="preserve">  inf</w:t>
      </w:r>
      <w:r w:rsidR="000A74A3" w:rsidRPr="000A74A3">
        <w:t xml:space="preserve">ormacinių technologijų kabinetas, geografijos kabinete parengtas </w:t>
      </w:r>
      <w:proofErr w:type="spellStart"/>
      <w:r w:rsidR="000A74A3" w:rsidRPr="000A74A3">
        <w:t>planšetinių</w:t>
      </w:r>
      <w:proofErr w:type="spellEnd"/>
      <w:r w:rsidR="000A74A3" w:rsidRPr="000A74A3">
        <w:t xml:space="preserve"> kompiuterių mažasis komplektas (15 kompiuterių ir mokytojo nešiojamas kompiuteris), fizikos kabinete veikia </w:t>
      </w:r>
      <w:r w:rsidR="004E0B17">
        <w:t>8</w:t>
      </w:r>
      <w:r w:rsidR="000A74A3" w:rsidRPr="000A74A3">
        <w:t xml:space="preserve"> kompiuteriai</w:t>
      </w:r>
      <w:r w:rsidRPr="000A74A3">
        <w:t xml:space="preserve">. Kompiuterizuota  mokyklos   </w:t>
      </w:r>
      <w:r w:rsidR="000A74A3" w:rsidRPr="000A74A3">
        <w:t xml:space="preserve">biblioteka, </w:t>
      </w:r>
      <w:r w:rsidRPr="000A74A3">
        <w:t>administracija,  mokytojų kambarys.  Visų dalykų mokomuosiuose  kabinetuose  yra kompiuteriai ir internetinis ryšys, bet daugelis ko</w:t>
      </w:r>
      <w:r w:rsidR="000A74A3" w:rsidRPr="000A74A3">
        <w:t>mpiuterių „morališkai pasenę“</w:t>
      </w:r>
      <w:r w:rsidRPr="000A74A3">
        <w:t xml:space="preserve">. Šiuo metu </w:t>
      </w:r>
      <w:r w:rsidR="00A46608" w:rsidRPr="004E0B17">
        <w:t>18</w:t>
      </w:r>
      <w:r w:rsidRPr="004E0B17">
        <w:t xml:space="preserve"> </w:t>
      </w:r>
      <w:r w:rsidRPr="000A74A3">
        <w:t>mokytojų dalykininkų kabinetuose</w:t>
      </w:r>
      <w:r w:rsidR="000A74A3">
        <w:t>, aktų salėje</w:t>
      </w:r>
      <w:r w:rsidRPr="000A74A3">
        <w:t xml:space="preserve"> įrengta stacionari MULTIMEDIA.</w:t>
      </w:r>
    </w:p>
    <w:p w:rsidR="00C657CA" w:rsidRDefault="00C657CA" w:rsidP="00C657CA">
      <w:pPr>
        <w:ind w:firstLine="360"/>
        <w:jc w:val="both"/>
      </w:pPr>
      <w:r w:rsidRPr="000A74A3">
        <w:lastRenderedPageBreak/>
        <w:t>Gimnazijoje esančios techninės priemonės:</w:t>
      </w:r>
    </w:p>
    <w:tbl>
      <w:tblPr>
        <w:tblStyle w:val="Lentelstinklelis"/>
        <w:tblW w:w="14688" w:type="dxa"/>
        <w:tblLayout w:type="fixed"/>
        <w:tblLook w:val="04A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0A74A3" w:rsidTr="000A74A3">
        <w:tc>
          <w:tcPr>
            <w:tcW w:w="1224" w:type="dxa"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Priemonės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pavadinimas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Stacionarūs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kompiuteriai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Nešiojami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kompiuteriai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proofErr w:type="spellStart"/>
            <w:r w:rsidRPr="00A46608">
              <w:rPr>
                <w:sz w:val="22"/>
                <w:szCs w:val="22"/>
              </w:rPr>
              <w:t>Planšetiniai</w:t>
            </w:r>
            <w:proofErr w:type="spellEnd"/>
            <w:r w:rsidRPr="00A46608">
              <w:rPr>
                <w:sz w:val="22"/>
                <w:szCs w:val="22"/>
              </w:rPr>
              <w:t xml:space="preserve"> kompiuteriai</w:t>
            </w: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proofErr w:type="spellStart"/>
            <w:r w:rsidRPr="00A46608">
              <w:rPr>
                <w:sz w:val="22"/>
                <w:szCs w:val="22"/>
              </w:rPr>
              <w:t>Multimedija</w:t>
            </w:r>
            <w:proofErr w:type="spellEnd"/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Foto aparatai</w:t>
            </w: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proofErr w:type="spellStart"/>
            <w:r w:rsidRPr="00A46608">
              <w:rPr>
                <w:sz w:val="22"/>
                <w:szCs w:val="22"/>
              </w:rPr>
              <w:t>Audio</w:t>
            </w:r>
            <w:proofErr w:type="spellEnd"/>
            <w:r w:rsidRPr="00A46608">
              <w:rPr>
                <w:sz w:val="22"/>
                <w:szCs w:val="22"/>
              </w:rPr>
              <w:t xml:space="preserve"> grotuvai</w:t>
            </w:r>
          </w:p>
        </w:tc>
        <w:tc>
          <w:tcPr>
            <w:tcW w:w="1224" w:type="dxa"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Televizoriai</w:t>
            </w:r>
          </w:p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Spausdintuvai</w:t>
            </w: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Interaktyvios lentos</w:t>
            </w: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Dokumentų kamera</w:t>
            </w:r>
          </w:p>
        </w:tc>
        <w:tc>
          <w:tcPr>
            <w:tcW w:w="1224" w:type="dxa"/>
            <w:hideMark/>
          </w:tcPr>
          <w:p w:rsidR="000A74A3" w:rsidRPr="00A46608" w:rsidRDefault="000A74A3" w:rsidP="000A74A3">
            <w:pPr>
              <w:ind w:left="-90" w:right="-72"/>
              <w:jc w:val="center"/>
              <w:rPr>
                <w:sz w:val="22"/>
                <w:szCs w:val="22"/>
              </w:rPr>
            </w:pPr>
            <w:r w:rsidRPr="00A46608">
              <w:rPr>
                <w:sz w:val="22"/>
                <w:szCs w:val="22"/>
              </w:rPr>
              <w:t>Filmavimo kameros</w:t>
            </w:r>
          </w:p>
        </w:tc>
      </w:tr>
      <w:tr w:rsidR="000A74A3" w:rsidTr="000A74A3">
        <w:tc>
          <w:tcPr>
            <w:tcW w:w="1224" w:type="dxa"/>
            <w:hideMark/>
          </w:tcPr>
          <w:p w:rsidR="000A74A3" w:rsidRDefault="000A7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0B17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B17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hideMark/>
          </w:tcPr>
          <w:p w:rsidR="000A74A3" w:rsidRDefault="000A74A3" w:rsidP="00A46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4E0B17" w:rsidRDefault="004E0B17" w:rsidP="004E0B17">
      <w:pPr>
        <w:jc w:val="both"/>
      </w:pPr>
    </w:p>
    <w:p w:rsidR="007D47F7" w:rsidRPr="007D47F7" w:rsidRDefault="007D47F7" w:rsidP="004E0B17">
      <w:pPr>
        <w:ind w:firstLine="360"/>
        <w:jc w:val="both"/>
        <w:rPr>
          <w:highlight w:val="yellow"/>
        </w:rPr>
      </w:pPr>
      <w:r w:rsidRPr="000A74A3">
        <w:t xml:space="preserve">Mokykla turi internetinį puslapį </w:t>
      </w:r>
      <w:proofErr w:type="spellStart"/>
      <w:r w:rsidRPr="000A74A3">
        <w:t>www.</w:t>
      </w:r>
      <w:r w:rsidR="000A74A3" w:rsidRPr="000A74A3">
        <w:t>luoke.telsiai.lm</w:t>
      </w:r>
      <w:r w:rsidR="000A74A3">
        <w:t>.lt</w:t>
      </w:r>
      <w:proofErr w:type="spellEnd"/>
      <w:r w:rsidR="000A74A3">
        <w:t>.</w:t>
      </w:r>
    </w:p>
    <w:p w:rsidR="000A74A3" w:rsidRDefault="000A74A3" w:rsidP="00C657CA">
      <w:pPr>
        <w:ind w:firstLine="360"/>
        <w:jc w:val="both"/>
      </w:pPr>
      <w:r>
        <w:t>Mokinių vertinimui ir pažangos fiksavimui naudojamas elektroninis dienynas „Mano dienynas“.</w:t>
      </w:r>
    </w:p>
    <w:p w:rsidR="000A74A3" w:rsidRDefault="000A74A3" w:rsidP="00C657CA">
      <w:pPr>
        <w:ind w:firstLine="360"/>
        <w:jc w:val="both"/>
      </w:pPr>
    </w:p>
    <w:p w:rsidR="008412A3" w:rsidRPr="003B6051" w:rsidRDefault="00C657CA" w:rsidP="00C657CA">
      <w:pPr>
        <w:ind w:firstLine="360"/>
        <w:jc w:val="both"/>
        <w:rPr>
          <w:b/>
        </w:rPr>
      </w:pPr>
      <w:r>
        <w:rPr>
          <w:b/>
        </w:rPr>
        <w:t xml:space="preserve">4. </w:t>
      </w:r>
      <w:r w:rsidR="003B6051">
        <w:rPr>
          <w:b/>
        </w:rPr>
        <w:t>Gimnazijos</w:t>
      </w:r>
      <w:r w:rsidR="008412A3" w:rsidRPr="003B6051">
        <w:rPr>
          <w:b/>
        </w:rPr>
        <w:t xml:space="preserve"> įsivertinimo išvados.</w:t>
      </w:r>
    </w:p>
    <w:p w:rsidR="008412A3" w:rsidRDefault="008412A3" w:rsidP="00931D94">
      <w:pPr>
        <w:ind w:firstLine="90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40"/>
        <w:gridCol w:w="4740"/>
      </w:tblGrid>
      <w:tr w:rsidR="008412A3">
        <w:tc>
          <w:tcPr>
            <w:tcW w:w="4739" w:type="dxa"/>
          </w:tcPr>
          <w:p w:rsidR="008412A3" w:rsidRDefault="008412A3" w:rsidP="00F7723B">
            <w:pPr>
              <w:jc w:val="center"/>
            </w:pPr>
            <w:r>
              <w:t>Didžiausi privalumai</w:t>
            </w:r>
          </w:p>
        </w:tc>
        <w:tc>
          <w:tcPr>
            <w:tcW w:w="4740" w:type="dxa"/>
          </w:tcPr>
          <w:p w:rsidR="008412A3" w:rsidRDefault="008412A3" w:rsidP="00F7723B">
            <w:pPr>
              <w:jc w:val="center"/>
            </w:pPr>
            <w:r>
              <w:t>Didžiausi trūkumai</w:t>
            </w:r>
          </w:p>
        </w:tc>
        <w:tc>
          <w:tcPr>
            <w:tcW w:w="4740" w:type="dxa"/>
          </w:tcPr>
          <w:p w:rsidR="008412A3" w:rsidRDefault="008412A3" w:rsidP="00F7723B">
            <w:pPr>
              <w:jc w:val="center"/>
            </w:pPr>
            <w:r>
              <w:t>Tobulinti pasirinkti mokyklos veiklos aspektai</w:t>
            </w:r>
          </w:p>
        </w:tc>
      </w:tr>
      <w:tr w:rsidR="008412A3">
        <w:tc>
          <w:tcPr>
            <w:tcW w:w="4739" w:type="dxa"/>
          </w:tcPr>
          <w:p w:rsidR="00EA2C5F" w:rsidRPr="00A2421B" w:rsidRDefault="00EA2C5F" w:rsidP="00A2421B">
            <w:pPr>
              <w:jc w:val="both"/>
            </w:pPr>
            <w:r w:rsidRPr="00A2421B">
              <w:t>- Moky</w:t>
            </w:r>
            <w:r w:rsidR="00B13B6D" w:rsidRPr="00A2421B">
              <w:t>masis bendradarbiaujant</w:t>
            </w:r>
            <w:r w:rsidRPr="00A2421B">
              <w:t>;</w:t>
            </w:r>
          </w:p>
          <w:p w:rsidR="00EA2C5F" w:rsidRPr="00A46608" w:rsidRDefault="00EA2C5F" w:rsidP="00A2421B">
            <w:pPr>
              <w:jc w:val="both"/>
              <w:rPr>
                <w:sz w:val="16"/>
                <w:szCs w:val="16"/>
              </w:rPr>
            </w:pPr>
          </w:p>
          <w:p w:rsidR="004A3906" w:rsidRPr="00A2421B" w:rsidRDefault="004A3906" w:rsidP="00A2421B">
            <w:pPr>
              <w:jc w:val="both"/>
            </w:pPr>
            <w:r w:rsidRPr="00A2421B">
              <w:t xml:space="preserve">- </w:t>
            </w:r>
            <w:r w:rsidR="00B13B6D" w:rsidRPr="00A2421B">
              <w:t>Socialinė pagalba.</w:t>
            </w:r>
          </w:p>
          <w:p w:rsidR="000F7396" w:rsidRPr="00A46608" w:rsidRDefault="00EA2C5F" w:rsidP="00A2421B">
            <w:pPr>
              <w:jc w:val="both"/>
              <w:rPr>
                <w:sz w:val="16"/>
                <w:szCs w:val="16"/>
              </w:rPr>
            </w:pPr>
            <w:r w:rsidRPr="00A2421B">
              <w:t xml:space="preserve">  </w:t>
            </w:r>
          </w:p>
        </w:tc>
        <w:tc>
          <w:tcPr>
            <w:tcW w:w="4740" w:type="dxa"/>
          </w:tcPr>
          <w:p w:rsidR="008412A3" w:rsidRPr="00A2421B" w:rsidRDefault="004A3906" w:rsidP="00A2421B">
            <w:pPr>
              <w:jc w:val="both"/>
            </w:pPr>
            <w:r w:rsidRPr="00A2421B">
              <w:t xml:space="preserve">- </w:t>
            </w:r>
            <w:r w:rsidR="008412A3" w:rsidRPr="00A2421B">
              <w:t xml:space="preserve"> </w:t>
            </w:r>
            <w:r w:rsidR="00B13B6D" w:rsidRPr="00A2421B">
              <w:t>Mokėjimas</w:t>
            </w:r>
            <w:r w:rsidR="00020398" w:rsidRPr="00A2421B">
              <w:t xml:space="preserve"> mokytis;</w:t>
            </w:r>
          </w:p>
          <w:p w:rsidR="00020398" w:rsidRPr="00A46608" w:rsidRDefault="00020398" w:rsidP="00A2421B">
            <w:pPr>
              <w:jc w:val="both"/>
              <w:rPr>
                <w:sz w:val="16"/>
                <w:szCs w:val="16"/>
              </w:rPr>
            </w:pPr>
          </w:p>
          <w:p w:rsidR="00020398" w:rsidRPr="00A2421B" w:rsidRDefault="00A2421B" w:rsidP="00A2421B">
            <w:pPr>
              <w:numPr>
                <w:ilvl w:val="0"/>
                <w:numId w:val="37"/>
              </w:numPr>
              <w:ind w:left="0" w:hanging="284"/>
              <w:jc w:val="both"/>
            </w:pPr>
            <w:r>
              <w:t xml:space="preserve">- </w:t>
            </w:r>
            <w:r w:rsidR="00B13B6D" w:rsidRPr="00A2421B">
              <w:t>Psichologinė pagalba</w:t>
            </w:r>
            <w:r w:rsidR="00020398" w:rsidRPr="00A2421B">
              <w:t>.</w:t>
            </w:r>
          </w:p>
        </w:tc>
        <w:tc>
          <w:tcPr>
            <w:tcW w:w="4740" w:type="dxa"/>
          </w:tcPr>
          <w:p w:rsidR="008412A3" w:rsidRPr="00A2421B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</w:pPr>
            <w:r>
              <w:t xml:space="preserve">- </w:t>
            </w:r>
            <w:r w:rsidRPr="00A2421B">
              <w:t>Mokėjimas mokytis;</w:t>
            </w:r>
          </w:p>
          <w:p w:rsidR="00A2421B" w:rsidRPr="00A2421B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  <w:rPr>
                <w:bCs/>
              </w:rPr>
            </w:pPr>
          </w:p>
          <w:p w:rsidR="008412A3" w:rsidRPr="00A2421B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  <w:rPr>
                <w:bCs/>
              </w:rPr>
            </w:pPr>
            <w:r>
              <w:t xml:space="preserve">- </w:t>
            </w:r>
            <w:r w:rsidRPr="00A2421B">
              <w:t>Psichologinė pagalba</w:t>
            </w:r>
            <w:r w:rsidR="00020398" w:rsidRPr="00A2421B">
              <w:rPr>
                <w:bCs/>
              </w:rPr>
              <w:t>.</w:t>
            </w:r>
          </w:p>
          <w:p w:rsidR="00A2421B" w:rsidRPr="00A2421B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</w:pPr>
          </w:p>
          <w:p w:rsidR="00CA6D88" w:rsidRPr="00A2421B" w:rsidRDefault="00A2421B" w:rsidP="00A2421B">
            <w:pPr>
              <w:numPr>
                <w:ilvl w:val="0"/>
                <w:numId w:val="37"/>
              </w:numPr>
              <w:ind w:left="0" w:hanging="266"/>
              <w:jc w:val="both"/>
            </w:pPr>
            <w:r>
              <w:rPr>
                <w:bCs/>
              </w:rPr>
              <w:t xml:space="preserve">- </w:t>
            </w:r>
            <w:r w:rsidRPr="00A2421B">
              <w:rPr>
                <w:bCs/>
              </w:rPr>
              <w:t>Pagalba mokantis</w:t>
            </w:r>
            <w:r w:rsidR="00CA6D88" w:rsidRPr="00A2421B">
              <w:rPr>
                <w:bCs/>
              </w:rPr>
              <w:t>.</w:t>
            </w:r>
          </w:p>
        </w:tc>
      </w:tr>
    </w:tbl>
    <w:p w:rsidR="008412A3" w:rsidRDefault="008412A3" w:rsidP="00931D94">
      <w:pPr>
        <w:ind w:firstLine="900"/>
        <w:jc w:val="both"/>
      </w:pPr>
    </w:p>
    <w:p w:rsidR="008412A3" w:rsidRPr="003B6051" w:rsidRDefault="00C657CA" w:rsidP="00931D94">
      <w:pPr>
        <w:rPr>
          <w:b/>
        </w:rPr>
      </w:pPr>
      <w:r>
        <w:rPr>
          <w:b/>
        </w:rPr>
        <w:t>5</w:t>
      </w:r>
      <w:r w:rsidR="008412A3" w:rsidRPr="003B6051">
        <w:rPr>
          <w:b/>
        </w:rPr>
        <w:t>. SSGG  analizė.</w:t>
      </w:r>
    </w:p>
    <w:p w:rsidR="008412A3" w:rsidRDefault="008412A3" w:rsidP="00931D9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2471"/>
        <w:gridCol w:w="4099"/>
        <w:gridCol w:w="3420"/>
      </w:tblGrid>
      <w:tr w:rsidR="00D631B6" w:rsidRPr="00D631B6" w:rsidTr="004977D9">
        <w:tc>
          <w:tcPr>
            <w:tcW w:w="4264" w:type="dxa"/>
          </w:tcPr>
          <w:p w:rsidR="00D631B6" w:rsidRPr="00D631B6" w:rsidRDefault="00D631B6" w:rsidP="00F7723B">
            <w:pPr>
              <w:jc w:val="center"/>
              <w:rPr>
                <w:b/>
                <w:highlight w:val="yellow"/>
              </w:rPr>
            </w:pPr>
            <w:r w:rsidRPr="00D631B6">
              <w:rPr>
                <w:b/>
              </w:rPr>
              <w:t>Privalumai</w:t>
            </w:r>
          </w:p>
        </w:tc>
        <w:tc>
          <w:tcPr>
            <w:tcW w:w="2471" w:type="dxa"/>
          </w:tcPr>
          <w:p w:rsidR="00D631B6" w:rsidRPr="00D631B6" w:rsidRDefault="00D631B6" w:rsidP="00F7723B">
            <w:pPr>
              <w:jc w:val="center"/>
              <w:rPr>
                <w:b/>
                <w:highlight w:val="yellow"/>
              </w:rPr>
            </w:pPr>
            <w:r w:rsidRPr="00D631B6">
              <w:rPr>
                <w:b/>
              </w:rPr>
              <w:t>Trūkumai</w:t>
            </w:r>
          </w:p>
        </w:tc>
        <w:tc>
          <w:tcPr>
            <w:tcW w:w="4099" w:type="dxa"/>
          </w:tcPr>
          <w:p w:rsidR="00D631B6" w:rsidRPr="00D631B6" w:rsidRDefault="00D631B6" w:rsidP="00F7723B">
            <w:pPr>
              <w:jc w:val="center"/>
              <w:rPr>
                <w:b/>
              </w:rPr>
            </w:pPr>
            <w:r w:rsidRPr="00D631B6">
              <w:rPr>
                <w:b/>
              </w:rPr>
              <w:t>Galimybės</w:t>
            </w:r>
          </w:p>
        </w:tc>
        <w:tc>
          <w:tcPr>
            <w:tcW w:w="3420" w:type="dxa"/>
          </w:tcPr>
          <w:p w:rsidR="00D631B6" w:rsidRPr="00D631B6" w:rsidRDefault="00D631B6" w:rsidP="00F7723B">
            <w:pPr>
              <w:jc w:val="center"/>
              <w:rPr>
                <w:b/>
              </w:rPr>
            </w:pPr>
            <w:r w:rsidRPr="00D631B6">
              <w:rPr>
                <w:b/>
              </w:rPr>
              <w:t>Grėsmės</w:t>
            </w:r>
          </w:p>
        </w:tc>
      </w:tr>
      <w:tr w:rsidR="00546E1C" w:rsidRPr="00A45D12" w:rsidTr="0089208D">
        <w:trPr>
          <w:trHeight w:val="1691"/>
        </w:trPr>
        <w:tc>
          <w:tcPr>
            <w:tcW w:w="4264" w:type="dxa"/>
          </w:tcPr>
          <w:p w:rsidR="00546E1C" w:rsidRDefault="004124D4" w:rsidP="00EF4383">
            <w:r>
              <w:t>Administracija, vaiko gerovės komisija, klasės vadovai ir mokytojai operatyviai reaguoja į iškilusi</w:t>
            </w:r>
            <w:r w:rsidR="003302F7">
              <w:t>as</w:t>
            </w:r>
            <w:r w:rsidR="00EF4383">
              <w:t xml:space="preserve"> problemas dėl mokymosi pažangumo, lankomumo, elgesio</w:t>
            </w:r>
            <w:r>
              <w:t>.</w:t>
            </w:r>
          </w:p>
          <w:p w:rsidR="004124D4" w:rsidRDefault="004124D4" w:rsidP="00844223">
            <w:pPr>
              <w:jc w:val="both"/>
            </w:pPr>
          </w:p>
          <w:p w:rsidR="00476CC8" w:rsidRDefault="00476CC8" w:rsidP="00017068">
            <w:pPr>
              <w:autoSpaceDE w:val="0"/>
              <w:autoSpaceDN w:val="0"/>
              <w:adjustRightInd w:val="0"/>
            </w:pPr>
            <w:r>
              <w:t>Mokytojai aktyviai gilinasi į naujas veiksmingesnes mokinių gebėjimų ir kompetencijų ugdymo strategijas.</w:t>
            </w:r>
          </w:p>
          <w:p w:rsidR="00476CC8" w:rsidRPr="00C95208" w:rsidRDefault="00476CC8" w:rsidP="00017068">
            <w:pPr>
              <w:autoSpaceDE w:val="0"/>
              <w:autoSpaceDN w:val="0"/>
              <w:adjustRightInd w:val="0"/>
            </w:pPr>
          </w:p>
          <w:p w:rsidR="00546E1C" w:rsidRDefault="00546E1C" w:rsidP="00FE6F5F">
            <w:r w:rsidRPr="0073795C">
              <w:t xml:space="preserve">Geri </w:t>
            </w:r>
            <w:r w:rsidR="002560BF">
              <w:t>sportiniai mokinių pasiekimai.</w:t>
            </w:r>
          </w:p>
          <w:p w:rsidR="0054347D" w:rsidRPr="0073795C" w:rsidRDefault="0054347D" w:rsidP="00FE6F5F"/>
          <w:p w:rsidR="00546E1C" w:rsidRDefault="00A97FF1" w:rsidP="00844223">
            <w:pPr>
              <w:jc w:val="both"/>
            </w:pPr>
            <w:r>
              <w:t>Mokinių</w:t>
            </w:r>
            <w:r w:rsidR="0054347D">
              <w:t xml:space="preserve">– mokytojų geranoriškas bendradarbiavimas. </w:t>
            </w:r>
          </w:p>
          <w:p w:rsidR="00546E1C" w:rsidRDefault="00546E1C" w:rsidP="00844223">
            <w:pPr>
              <w:jc w:val="both"/>
            </w:pPr>
          </w:p>
          <w:p w:rsidR="00476CC8" w:rsidRDefault="00546E1C" w:rsidP="00844223">
            <w:pPr>
              <w:jc w:val="both"/>
            </w:pPr>
            <w:r w:rsidRPr="0073795C">
              <w:lastRenderedPageBreak/>
              <w:t xml:space="preserve">Aktyvi miestelio bendruomenė </w:t>
            </w:r>
            <w:r w:rsidR="0054347D">
              <w:t>ir mokyklos bendra veikla daro teigiamą įtaką mokinių ugdymui.</w:t>
            </w:r>
          </w:p>
          <w:p w:rsidR="00476CC8" w:rsidRDefault="00476CC8" w:rsidP="00844223">
            <w:pPr>
              <w:jc w:val="both"/>
            </w:pPr>
          </w:p>
          <w:p w:rsidR="00546E1C" w:rsidRPr="0073795C" w:rsidRDefault="0054347D" w:rsidP="00844223">
            <w:pPr>
              <w:jc w:val="both"/>
            </w:pPr>
            <w:r w:rsidRPr="0073795C">
              <w:t xml:space="preserve"> </w:t>
            </w:r>
          </w:p>
          <w:p w:rsidR="00546E1C" w:rsidRPr="00A45D12" w:rsidRDefault="00546E1C" w:rsidP="00844223">
            <w:pPr>
              <w:jc w:val="both"/>
              <w:rPr>
                <w:highlight w:val="yellow"/>
              </w:rPr>
            </w:pPr>
          </w:p>
        </w:tc>
        <w:tc>
          <w:tcPr>
            <w:tcW w:w="2471" w:type="dxa"/>
          </w:tcPr>
          <w:p w:rsidR="00EF4383" w:rsidRDefault="00EF4383" w:rsidP="00EF4383">
            <w:r>
              <w:lastRenderedPageBreak/>
              <w:t xml:space="preserve">Nesistemingas individualios mokinio pažangos stebėjimas ir fiksavimas. </w:t>
            </w:r>
          </w:p>
          <w:p w:rsidR="00546E1C" w:rsidRDefault="00546E1C" w:rsidP="00844223">
            <w:pPr>
              <w:autoSpaceDE w:val="0"/>
              <w:autoSpaceDN w:val="0"/>
              <w:adjustRightInd w:val="0"/>
              <w:jc w:val="both"/>
            </w:pPr>
          </w:p>
          <w:p w:rsidR="00546E1C" w:rsidRDefault="00546E1C" w:rsidP="00844223">
            <w:pPr>
              <w:autoSpaceDE w:val="0"/>
              <w:autoSpaceDN w:val="0"/>
              <w:adjustRightInd w:val="0"/>
              <w:jc w:val="both"/>
            </w:pPr>
            <w:r w:rsidRPr="00DE65AE">
              <w:t>Tr</w:t>
            </w:r>
            <w:r w:rsidRPr="00DE65AE">
              <w:rPr>
                <w:rFonts w:ascii="TimesNewRoman" w:hAnsi="TimesNewRoman" w:cs="TimesNewRoman"/>
              </w:rPr>
              <w:t>ū</w:t>
            </w:r>
            <w:r w:rsidRPr="00DE65AE">
              <w:t>ksta psichologo</w:t>
            </w:r>
            <w:r>
              <w:t>.</w:t>
            </w:r>
          </w:p>
          <w:p w:rsidR="00546E1C" w:rsidRDefault="00546E1C" w:rsidP="000B0A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65AE">
              <w:t xml:space="preserve"> </w:t>
            </w:r>
          </w:p>
          <w:p w:rsidR="00546E1C" w:rsidRDefault="00546E1C" w:rsidP="00FE6F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Mokiniai  produktyviai neišnaudoja savo laisvo laiko. </w:t>
            </w:r>
          </w:p>
          <w:p w:rsidR="00FE6F5F" w:rsidRDefault="00FE6F5F" w:rsidP="00844223">
            <w:pPr>
              <w:autoSpaceDE w:val="0"/>
              <w:autoSpaceDN w:val="0"/>
              <w:adjustRightInd w:val="0"/>
              <w:jc w:val="both"/>
            </w:pPr>
          </w:p>
          <w:p w:rsidR="002F279F" w:rsidRPr="004B2DC6" w:rsidRDefault="007A7C49" w:rsidP="006E16D9">
            <w:r>
              <w:t>Neatnaujinta</w:t>
            </w:r>
            <w:r w:rsidR="00F33A5C">
              <w:t xml:space="preserve"> sporto salės mokymo bazė.</w:t>
            </w:r>
          </w:p>
          <w:p w:rsidR="00546E1C" w:rsidRDefault="00546E1C" w:rsidP="0041708D">
            <w:pPr>
              <w:jc w:val="both"/>
            </w:pPr>
          </w:p>
          <w:p w:rsidR="00546E1C" w:rsidRPr="00603E24" w:rsidRDefault="00546E1C" w:rsidP="00FE6F5F">
            <w:pPr>
              <w:jc w:val="both"/>
            </w:pPr>
          </w:p>
        </w:tc>
        <w:tc>
          <w:tcPr>
            <w:tcW w:w="4099" w:type="dxa"/>
          </w:tcPr>
          <w:p w:rsidR="00546E1C" w:rsidRDefault="00546E1C" w:rsidP="008616DA">
            <w:r w:rsidRPr="007C1A58">
              <w:t>Dalyvauti šalies ir tarptautiniuose projektuose: skatinti tarpdalykinę integraciją, komunikaciją.</w:t>
            </w:r>
          </w:p>
          <w:p w:rsidR="007C1A58" w:rsidRPr="007C1A58" w:rsidRDefault="007C1A58" w:rsidP="008616DA"/>
          <w:p w:rsidR="00CE47DD" w:rsidRPr="007C1A58" w:rsidRDefault="00CE47DD" w:rsidP="008616DA">
            <w:r w:rsidRPr="007C1A58">
              <w:t>Įgyvendinant projektines veiklas ir</w:t>
            </w:r>
          </w:p>
          <w:p w:rsidR="00546E1C" w:rsidRPr="00CE47DD" w:rsidRDefault="00CE47DD" w:rsidP="008616DA">
            <w:pPr>
              <w:rPr>
                <w:i/>
              </w:rPr>
            </w:pPr>
            <w:r w:rsidRPr="007C1A58">
              <w:t>bendradarbiaujant su Telšių  švietimo centro darbuotojais vykdyti psichologinės pagalbos teikimą mokyklos bendruomenei.</w:t>
            </w:r>
          </w:p>
          <w:p w:rsidR="00546E1C" w:rsidRPr="00CE47DD" w:rsidRDefault="00546E1C" w:rsidP="008616DA">
            <w:pPr>
              <w:rPr>
                <w:i/>
              </w:rPr>
            </w:pPr>
          </w:p>
          <w:p w:rsidR="00546E1C" w:rsidRDefault="00CE47DD" w:rsidP="008616DA">
            <w:r>
              <w:t>Bendradarbiauti su kitų rajonų  mokyklomis pritaikant gerąją patirtį mokykloje.</w:t>
            </w:r>
          </w:p>
          <w:p w:rsidR="00546E1C" w:rsidRDefault="00546E1C" w:rsidP="008616DA"/>
          <w:p w:rsidR="00546E1C" w:rsidRDefault="00546E1C" w:rsidP="00BA08F2">
            <w:r w:rsidRPr="00BA08F2">
              <w:t xml:space="preserve">Respublikinių ir rajoninių varžybų, </w:t>
            </w:r>
            <w:r w:rsidRPr="00BA08F2">
              <w:lastRenderedPageBreak/>
              <w:t xml:space="preserve">konkursų gausa </w:t>
            </w:r>
            <w:r>
              <w:t xml:space="preserve">skatina </w:t>
            </w:r>
            <w:r w:rsidRPr="00BA08F2">
              <w:t>mokinių motyvaciją</w:t>
            </w:r>
            <w:r>
              <w:t>, saviraišką</w:t>
            </w:r>
            <w:r w:rsidRPr="00BA08F2">
              <w:t>.</w:t>
            </w:r>
          </w:p>
          <w:p w:rsidR="00546E1C" w:rsidRPr="00D244EB" w:rsidRDefault="00546E1C" w:rsidP="00B73A82"/>
          <w:p w:rsidR="00546E1C" w:rsidRPr="00484BB1" w:rsidRDefault="00546E1C" w:rsidP="001021CA">
            <w:pPr>
              <w:autoSpaceDE w:val="0"/>
              <w:autoSpaceDN w:val="0"/>
              <w:adjustRightInd w:val="0"/>
            </w:pPr>
            <w:r w:rsidRPr="00B73A82">
              <w:t>Papildomas l</w:t>
            </w:r>
            <w:r w:rsidRPr="00B73A82">
              <w:rPr>
                <w:rFonts w:ascii="TimesNewRoman" w:hAnsi="TimesNewRoman" w:cs="TimesNewRoman"/>
              </w:rPr>
              <w:t>ėš</w:t>
            </w:r>
            <w:r w:rsidRPr="00B73A82">
              <w:t>as mokyklai gauti i</w:t>
            </w:r>
            <w:r w:rsidRPr="00B73A82">
              <w:rPr>
                <w:rFonts w:ascii="TimesNewRoman" w:hAnsi="TimesNewRoman" w:cs="TimesNewRoman"/>
              </w:rPr>
              <w:t>š į</w:t>
            </w:r>
            <w:r w:rsidRPr="00B73A82">
              <w:t>vairi</w:t>
            </w:r>
            <w:r w:rsidRPr="00B73A82">
              <w:rPr>
                <w:rFonts w:ascii="TimesNewRoman" w:hAnsi="TimesNewRoman" w:cs="TimesNewRoman"/>
              </w:rPr>
              <w:t xml:space="preserve">ų </w:t>
            </w:r>
            <w:r w:rsidRPr="00B73A82">
              <w:t>projekt</w:t>
            </w:r>
            <w:r w:rsidRPr="00B73A82">
              <w:rPr>
                <w:rFonts w:ascii="TimesNewRoman" w:hAnsi="TimesNewRoman" w:cs="TimesNewRoman"/>
              </w:rPr>
              <w:t>ų</w:t>
            </w:r>
            <w:r w:rsidRPr="00B73A82">
              <w:t>, fond</w:t>
            </w:r>
            <w:r w:rsidRPr="00B73A82">
              <w:rPr>
                <w:rFonts w:ascii="TimesNewRoman" w:hAnsi="TimesNewRoman" w:cs="TimesNewRoman"/>
              </w:rPr>
              <w:t xml:space="preserve">ų </w:t>
            </w:r>
            <w:r w:rsidRPr="00B73A82">
              <w:t>ir pervedam</w:t>
            </w:r>
            <w:r w:rsidRPr="00B73A82">
              <w:rPr>
                <w:rFonts w:ascii="TimesNewRoman" w:hAnsi="TimesNewRoman" w:cs="TimesNewRoman"/>
              </w:rPr>
              <w:t xml:space="preserve">ų </w:t>
            </w:r>
            <w:r w:rsidRPr="00B73A82">
              <w:t>2 procent</w:t>
            </w:r>
            <w:r w:rsidRPr="00B73A82">
              <w:rPr>
                <w:rFonts w:ascii="TimesNewRoman" w:hAnsi="TimesNewRoman" w:cs="TimesNewRoman"/>
              </w:rPr>
              <w:t>ų</w:t>
            </w:r>
            <w:r w:rsidRPr="00B73A82">
              <w:t xml:space="preserve"> pajam</w:t>
            </w:r>
            <w:r w:rsidRPr="00B73A82">
              <w:rPr>
                <w:rFonts w:ascii="TimesNewRoman" w:hAnsi="TimesNewRoman" w:cs="TimesNewRoman"/>
              </w:rPr>
              <w:t>ų</w:t>
            </w:r>
            <w:r w:rsidRPr="00B73A82">
              <w:t xml:space="preserve"> mokes</w:t>
            </w:r>
            <w:r w:rsidRPr="00B73A82">
              <w:rPr>
                <w:rFonts w:ascii="TimesNewRoman" w:hAnsi="TimesNewRoman" w:cs="TimesNewRoman"/>
              </w:rPr>
              <w:t>č</w:t>
            </w:r>
            <w:r w:rsidRPr="00B73A82">
              <w:t>io sumos.</w:t>
            </w:r>
          </w:p>
        </w:tc>
        <w:tc>
          <w:tcPr>
            <w:tcW w:w="3420" w:type="dxa"/>
          </w:tcPr>
          <w:p w:rsidR="00546E1C" w:rsidRPr="00966F88" w:rsidRDefault="00546E1C" w:rsidP="00546E1C">
            <w:r w:rsidRPr="00966F88">
              <w:lastRenderedPageBreak/>
              <w:t>Mokinių, turinčių mokymosi sunkumų, tėvai dažnai atsisako PPT specialistų konsultacijų.</w:t>
            </w:r>
          </w:p>
          <w:p w:rsidR="00546E1C" w:rsidRDefault="00546E1C" w:rsidP="00B02AA2">
            <w:pPr>
              <w:autoSpaceDE w:val="0"/>
              <w:autoSpaceDN w:val="0"/>
              <w:adjustRightInd w:val="0"/>
            </w:pPr>
          </w:p>
          <w:p w:rsidR="00546E1C" w:rsidRDefault="00546E1C" w:rsidP="00B02AA2">
            <w:pPr>
              <w:autoSpaceDE w:val="0"/>
              <w:autoSpaceDN w:val="0"/>
              <w:adjustRightInd w:val="0"/>
            </w:pPr>
            <w:r>
              <w:t>Didėja rizikos grupei priklausančių vaikų skaičius.</w:t>
            </w:r>
          </w:p>
          <w:p w:rsidR="00546E1C" w:rsidRPr="002441EF" w:rsidRDefault="00546E1C" w:rsidP="00844223">
            <w:pPr>
              <w:autoSpaceDE w:val="0"/>
              <w:autoSpaceDN w:val="0"/>
              <w:adjustRightInd w:val="0"/>
              <w:jc w:val="both"/>
            </w:pPr>
          </w:p>
          <w:p w:rsidR="00546E1C" w:rsidRPr="00C459FE" w:rsidRDefault="00546E1C" w:rsidP="00844223">
            <w:pPr>
              <w:jc w:val="both"/>
            </w:pPr>
            <w:r w:rsidRPr="00C459FE">
              <w:t>Silpnėja mokinių sveikata.</w:t>
            </w:r>
          </w:p>
          <w:p w:rsidR="00546E1C" w:rsidRDefault="00546E1C" w:rsidP="001704BE"/>
          <w:p w:rsidR="00501A0A" w:rsidRDefault="009C1E87" w:rsidP="009B6941">
            <w:r>
              <w:t>Mokinių pavėžėjimo problema turi įtakos mokinių skaičiaus mažėjimui.</w:t>
            </w:r>
          </w:p>
          <w:p w:rsidR="009C1E87" w:rsidRDefault="009C1E87" w:rsidP="009B6941"/>
          <w:p w:rsidR="005319A6" w:rsidRPr="00484BB1" w:rsidRDefault="005319A6" w:rsidP="005319A6">
            <w:r>
              <w:t xml:space="preserve"> Mokinių naudojimasis socialin</w:t>
            </w:r>
            <w:r w:rsidR="000B0A0C">
              <w:t xml:space="preserve">iai tinklais didina  </w:t>
            </w:r>
            <w:r w:rsidR="000B0A0C">
              <w:lastRenderedPageBreak/>
              <w:t>patyčių  ma</w:t>
            </w:r>
            <w:r>
              <w:t>stą.</w:t>
            </w:r>
          </w:p>
        </w:tc>
      </w:tr>
    </w:tbl>
    <w:p w:rsidR="004977D9" w:rsidRDefault="004977D9" w:rsidP="00931D94"/>
    <w:p w:rsidR="008412A3" w:rsidRPr="004977D9" w:rsidRDefault="008412A3" w:rsidP="004977D9">
      <w:pPr>
        <w:pStyle w:val="Sraopastraipa"/>
        <w:numPr>
          <w:ilvl w:val="0"/>
          <w:numId w:val="42"/>
        </w:numPr>
        <w:tabs>
          <w:tab w:val="left" w:pos="3510"/>
        </w:tabs>
        <w:ind w:left="540" w:hanging="540"/>
        <w:jc w:val="center"/>
        <w:rPr>
          <w:b/>
          <w:bCs/>
          <w:sz w:val="28"/>
          <w:szCs w:val="28"/>
        </w:rPr>
      </w:pPr>
      <w:r w:rsidRPr="004977D9">
        <w:rPr>
          <w:b/>
          <w:bCs/>
          <w:sz w:val="28"/>
          <w:szCs w:val="28"/>
        </w:rPr>
        <w:t>201</w:t>
      </w:r>
      <w:r w:rsidR="00241268" w:rsidRPr="004977D9">
        <w:rPr>
          <w:b/>
          <w:bCs/>
          <w:sz w:val="28"/>
          <w:szCs w:val="28"/>
        </w:rPr>
        <w:t>5</w:t>
      </w:r>
      <w:r w:rsidRPr="004977D9">
        <w:rPr>
          <w:b/>
          <w:bCs/>
          <w:sz w:val="28"/>
          <w:szCs w:val="28"/>
        </w:rPr>
        <w:t xml:space="preserve"> M.</w:t>
      </w:r>
      <w:r w:rsidR="00C62ADC" w:rsidRPr="004977D9">
        <w:rPr>
          <w:b/>
          <w:bCs/>
          <w:sz w:val="28"/>
          <w:szCs w:val="28"/>
        </w:rPr>
        <w:t xml:space="preserve"> </w:t>
      </w:r>
      <w:r w:rsidRPr="004977D9">
        <w:rPr>
          <w:b/>
          <w:bCs/>
          <w:sz w:val="28"/>
          <w:szCs w:val="28"/>
        </w:rPr>
        <w:t>VEIKLOS TIKSLAI, UŽDAVINIAI, PRIEMONĖS</w:t>
      </w:r>
    </w:p>
    <w:p w:rsidR="008412A3" w:rsidRPr="00970869" w:rsidRDefault="008412A3" w:rsidP="00931D94">
      <w:pPr>
        <w:ind w:left="360"/>
      </w:pPr>
    </w:p>
    <w:p w:rsidR="008412A3" w:rsidRPr="003B6051" w:rsidRDefault="00C657CA" w:rsidP="001B6E4F">
      <w:pPr>
        <w:rPr>
          <w:b/>
          <w:bCs/>
        </w:rPr>
      </w:pPr>
      <w:r>
        <w:rPr>
          <w:b/>
        </w:rPr>
        <w:t>6</w:t>
      </w:r>
      <w:r w:rsidR="008412A3" w:rsidRPr="003B6051">
        <w:rPr>
          <w:b/>
        </w:rPr>
        <w:t xml:space="preserve">. </w:t>
      </w:r>
      <w:r w:rsidR="001B743B">
        <w:rPr>
          <w:b/>
        </w:rPr>
        <w:t>2015 m. keliami t</w:t>
      </w:r>
      <w:r w:rsidR="008412A3" w:rsidRPr="003B6051">
        <w:rPr>
          <w:b/>
        </w:rPr>
        <w:t>ikslai:</w:t>
      </w:r>
      <w:r w:rsidR="008412A3" w:rsidRPr="003B6051">
        <w:rPr>
          <w:b/>
          <w:bCs/>
        </w:rPr>
        <w:t xml:space="preserve"> </w:t>
      </w:r>
    </w:p>
    <w:p w:rsidR="008412A3" w:rsidRPr="0057061C" w:rsidRDefault="008412A3" w:rsidP="001B6E4F"/>
    <w:tbl>
      <w:tblPr>
        <w:tblStyle w:val="Lentelstinklelis"/>
        <w:tblW w:w="14160" w:type="dxa"/>
        <w:tblLayout w:type="fixed"/>
        <w:tblLook w:val="04A0"/>
      </w:tblPr>
      <w:tblGrid>
        <w:gridCol w:w="558"/>
        <w:gridCol w:w="1800"/>
        <w:gridCol w:w="3690"/>
        <w:gridCol w:w="1170"/>
        <w:gridCol w:w="1527"/>
        <w:gridCol w:w="3345"/>
        <w:gridCol w:w="2070"/>
      </w:tblGrid>
      <w:tr w:rsidR="004977D9" w:rsidRPr="00106F8C" w:rsidTr="00C551E6">
        <w:tc>
          <w:tcPr>
            <w:tcW w:w="14160" w:type="dxa"/>
            <w:gridSpan w:val="7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b/>
                <w:lang w:val="lt-LT"/>
              </w:rPr>
            </w:pPr>
            <w:r w:rsidRPr="00106F8C">
              <w:rPr>
                <w:rFonts w:ascii="Times New Roman" w:hAnsi="Times New Roman" w:cs="Times New Roman"/>
                <w:b/>
                <w:lang w:val="lt-LT"/>
              </w:rPr>
              <w:t>1. TIKSLAS:</w:t>
            </w:r>
            <w:r w:rsidRPr="00106F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  <w:b/>
                <w:bCs/>
              </w:rPr>
              <w:t>Siekti</w:t>
            </w:r>
            <w:proofErr w:type="spellEnd"/>
            <w:r w:rsidRPr="00106F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  <w:b/>
                <w:bCs/>
              </w:rPr>
              <w:t>mokinio</w:t>
            </w:r>
            <w:proofErr w:type="spellEnd"/>
            <w:r w:rsidRPr="00106F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  <w:b/>
                <w:bCs/>
              </w:rPr>
              <w:t>individualios</w:t>
            </w:r>
            <w:proofErr w:type="spellEnd"/>
            <w:r w:rsidRPr="00106F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  <w:b/>
                <w:bCs/>
              </w:rPr>
              <w:t>pažangos</w:t>
            </w:r>
            <w:proofErr w:type="spellEnd"/>
            <w:r w:rsidRPr="00106F8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977D9" w:rsidRPr="00106F8C" w:rsidTr="00C551E6">
        <w:tc>
          <w:tcPr>
            <w:tcW w:w="2358" w:type="dxa"/>
            <w:gridSpan w:val="2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UŽDAVINIAI</w:t>
            </w:r>
          </w:p>
        </w:tc>
        <w:tc>
          <w:tcPr>
            <w:tcW w:w="369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Priemonės</w:t>
            </w:r>
          </w:p>
        </w:tc>
        <w:tc>
          <w:tcPr>
            <w:tcW w:w="117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Terminas </w:t>
            </w:r>
          </w:p>
        </w:tc>
        <w:tc>
          <w:tcPr>
            <w:tcW w:w="1527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Atsakingas</w:t>
            </w:r>
          </w:p>
        </w:tc>
        <w:tc>
          <w:tcPr>
            <w:tcW w:w="3345" w:type="dxa"/>
            <w:vMerge w:val="restart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Laukiamas rezultatas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4977D9" w:rsidRPr="00106F8C" w:rsidTr="00C551E6">
        <w:tc>
          <w:tcPr>
            <w:tcW w:w="558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180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Uždavinys</w:t>
            </w:r>
          </w:p>
        </w:tc>
        <w:tc>
          <w:tcPr>
            <w:tcW w:w="369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27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80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Sukurti individualios mokinio pažangos vertinimo sistemą 5-12 klasėse</w:t>
            </w: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1. Kiekvienoje metodinėje grupėje surengti susirinkimų ciklą apie mokinio pažangos fiksavimą, analizavimą ir rezultatų panaudojimą siekiant mokinio pažangos (gerosios kolegų patirties aptarimas, metodinės literatūros analizė, kitų mokyklų patirtys)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Iki gegužės 31 d.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Metodinių grupių pirmininkai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Nustatyti geriausi pavyzdžiai (min.3,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. 4,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5), pateikti metodinei tarybai.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2. Mokytojų taryboje įvertinti geriausius mokinio pažangos fiksavimo pavyzdžius, jų taikymo galimybės įvairiose pamokose, klasės vadovo darbe.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Iki birželio 31 d.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Buivydienė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Susitarta dėl individualios mokinio pažangos vertinimo sistemos.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3. Paruošti dokumentaciją, reikalingą mokinio pažangos sistemai taikyti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Iki rugpjūčio 31 d.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Sudaryta darbo grupė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Direktoriaus įsakymu patvirtinta programa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4. Pristatyti individualios mokinio pažangos vertinimo sistemą 5,8,11 klasių mokiniams ir jų tėvams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Iki rugsėjo 20 d.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5,8,11 klasių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Tėvams (min. 20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30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50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>.), mokiniams (min. 50</w:t>
            </w:r>
            <w:r w:rsidRPr="00106F8C">
              <w:rPr>
                <w:rFonts w:ascii="Times New Roman" w:hAnsi="Times New Roman" w:cs="Times New Roman"/>
              </w:rPr>
              <w:t xml:space="preserve">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70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90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) žinoma ir aiški pažangos vertinimo sistema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5. Taikyti individualios pažangos vertinimo sistemą 5,8,11 klasėse.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Nuo rugsėjo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5,8,11 klasių vadovai, </w:t>
            </w: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dėstantys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Sistemingai pildo (įsi)vertinimą: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Mokiniai (min. 50%,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. 70%,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90%)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Klasės vadovai min. 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Dalykų mokytojai (min. 50%,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. 70%,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90%)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Tėvai (min. 10%,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. 20%,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30%)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>6. Organizuoti mokytojų, dėstančių 5,8,11 klasėse susirinkimus, aptariant klasėms tinkamiausius mokymo būdus, metodus, individualizavimo ir diferencijavimo galimybes, siekiant kiekvieno mokinio pažangos.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>Gegužė, rugsėjis, gruodis.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5,8,11 klasių vadovai, dėstantys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>Suorganizuoti 2-3 susirinkimai per metus.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 xml:space="preserve">Klasės vidurkis padidėjęs </w:t>
            </w: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(min. </w:t>
            </w:r>
            <w:r w:rsidRPr="00106F8C">
              <w:rPr>
                <w:rFonts w:ascii="Times New Roman" w:hAnsi="Times New Roman"/>
                <w:lang w:val="lt-LT"/>
              </w:rPr>
              <w:t>0.2</w:t>
            </w:r>
            <w:r w:rsidRPr="00106F8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. </w:t>
            </w:r>
            <w:r w:rsidRPr="00106F8C">
              <w:rPr>
                <w:rFonts w:ascii="Times New Roman" w:hAnsi="Times New Roman"/>
                <w:lang w:val="lt-LT"/>
              </w:rPr>
              <w:t>0.3</w:t>
            </w: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. </w:t>
            </w:r>
            <w:r w:rsidRPr="00106F8C">
              <w:rPr>
                <w:rFonts w:ascii="Times New Roman" w:hAnsi="Times New Roman"/>
                <w:lang w:val="lt-LT"/>
              </w:rPr>
              <w:t>0.4</w:t>
            </w:r>
            <w:r w:rsidRPr="00106F8C">
              <w:rPr>
                <w:rFonts w:ascii="Times New Roman" w:eastAsia="Calibri" w:hAnsi="Times New Roman" w:cs="Times New Roman"/>
                <w:lang w:val="lt-LT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7. Mokytojų taryboje apibendrinti 9 klasės mokinių projektinės veiklos rezultatus, projektinės veiklos organizavimo patirtį.</w:t>
            </w:r>
          </w:p>
        </w:tc>
        <w:tc>
          <w:tcPr>
            <w:tcW w:w="1170" w:type="dxa"/>
          </w:tcPr>
          <w:p w:rsidR="004977D9" w:rsidRPr="00106F8C" w:rsidRDefault="00F93101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Birželis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E.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Knystautienė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Priimti sprendimai dėl projektinės veiklos organizavimo nuo 2015 m. rugsėjo 1 d. Projektinės veiklos vertinimas įtrauktas į ugdymo planą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80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Padėti mokiniams kryptingai planuoti karjerą</w:t>
            </w: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Times New Roman" w:hAnsi="Times New Roman" w:cs="Times New Roman"/>
                <w:color w:val="FF0000"/>
                <w:lang w:val="lt-LT" w:eastAsia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1. Surengti vieną karjeros dieną 5-12 klasių mokiniams.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color w:val="FF0000"/>
                <w:lang w:val="lt-LT"/>
              </w:rPr>
            </w:pP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>Kovo mėn.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hAnsi="Times New Roman"/>
                <w:lang w:val="lt-LT"/>
              </w:rPr>
              <w:t xml:space="preserve">A. </w:t>
            </w:r>
            <w:proofErr w:type="spellStart"/>
            <w:r w:rsidRPr="00106F8C">
              <w:rPr>
                <w:rFonts w:ascii="Times New Roman" w:hAnsi="Times New Roman"/>
                <w:lang w:val="lt-LT"/>
              </w:rPr>
              <w:t>Bukinienė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5-12 klasių mokiniai turi galimybę susipažinti su ne mažiau kaip 5 profesijomis  per metus.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2. </w:t>
            </w: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Surengti profesinio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veiklinimo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 vizitus</w:t>
            </w:r>
            <w:r w:rsidRPr="00106F8C">
              <w:rPr>
                <w:rFonts w:ascii="Times New Roman" w:eastAsia="Calibri" w:hAnsi="Times New Roman" w:cs="Times New Roman"/>
                <w:color w:val="FF0000"/>
                <w:lang w:val="lt-LT"/>
              </w:rPr>
              <w:t>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Per metus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highlight w:val="yellow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UK grupė, A.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Bukinienė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>.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5-10 klasių mokiniai turi galimybę apsilankė bent vienoje įmonėje (įstaigoje)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3. </w:t>
            </w:r>
            <w:r w:rsidRPr="00106F8C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Surengti </w:t>
            </w:r>
            <w:proofErr w:type="spellStart"/>
            <w:r w:rsidRPr="00106F8C">
              <w:rPr>
                <w:rFonts w:ascii="Times New Roman" w:eastAsia="Times New Roman" w:hAnsi="Times New Roman" w:cs="Times New Roman"/>
                <w:lang w:val="lt-LT" w:eastAsia="lt-LT"/>
              </w:rPr>
              <w:t>patyriminius</w:t>
            </w:r>
            <w:proofErr w:type="spellEnd"/>
            <w:r w:rsidRPr="00106F8C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3 dienų profesinio </w:t>
            </w:r>
            <w:proofErr w:type="spellStart"/>
            <w:r w:rsidRPr="00106F8C">
              <w:rPr>
                <w:rFonts w:ascii="Times New Roman" w:eastAsia="Times New Roman" w:hAnsi="Times New Roman" w:cs="Times New Roman"/>
                <w:lang w:val="lt-LT" w:eastAsia="lt-LT"/>
              </w:rPr>
              <w:t>veiklinimo</w:t>
            </w:r>
            <w:proofErr w:type="spellEnd"/>
            <w:r w:rsidRPr="00106F8C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vizitus.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Per mokslo metus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  <w:highlight w:val="yellow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UK grupė, A.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Bukinienė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>. 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10,11 klasių mokiniai dalyvauja </w:t>
            </w:r>
            <w:proofErr w:type="spellStart"/>
            <w:r w:rsidRPr="00106F8C">
              <w:rPr>
                <w:rFonts w:ascii="Times New Roman" w:eastAsia="Calibri" w:hAnsi="Times New Roman" w:cs="Times New Roman"/>
                <w:lang w:val="lt-LT"/>
              </w:rPr>
              <w:t>veiklinimo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 xml:space="preserve"> vizituose (min. 10</w:t>
            </w:r>
            <w:r w:rsidRPr="00106F8C">
              <w:rPr>
                <w:rFonts w:ascii="Times New Roman" w:eastAsia="Calibri" w:hAnsi="Times New Roman" w:cs="Times New Roman"/>
              </w:rPr>
              <w:t xml:space="preserve">% real. 30%, max.50% </w:t>
            </w:r>
            <w:proofErr w:type="spellStart"/>
            <w:r w:rsidRPr="00106F8C">
              <w:rPr>
                <w:rFonts w:ascii="Times New Roman" w:eastAsia="Calibri" w:hAnsi="Times New Roman" w:cs="Times New Roman"/>
              </w:rPr>
              <w:t>mokini</w:t>
            </w:r>
            <w:proofErr w:type="spellEnd"/>
            <w:r w:rsidRPr="00106F8C">
              <w:rPr>
                <w:rFonts w:ascii="Times New Roman" w:eastAsia="Calibri" w:hAnsi="Times New Roman" w:cs="Times New Roman"/>
                <w:lang w:val="lt-LT"/>
              </w:rPr>
              <w:t>ų</w:t>
            </w:r>
            <w:r w:rsidRPr="00106F8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eastAsia="Calibri" w:hAnsi="Times New Roman" w:cs="Times New Roman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4. Surengti pokalbius, paskaitas, individualias konsultacijas 10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mokin</w:t>
            </w:r>
            <w:r w:rsidR="0089208D">
              <w:rPr>
                <w:rFonts w:ascii="Times New Roman" w:hAnsi="Times New Roman" w:cs="Times New Roman"/>
                <w:lang w:val="lt-LT"/>
              </w:rPr>
              <w:t>i</w:t>
            </w:r>
            <w:r w:rsidRPr="00106F8C">
              <w:rPr>
                <w:rFonts w:ascii="Times New Roman" w:hAnsi="Times New Roman" w:cs="Times New Roman"/>
                <w:lang w:val="lt-LT"/>
              </w:rPr>
              <w:t>ams dėl tolimesnio pasirinkimo mokytis.</w:t>
            </w:r>
          </w:p>
        </w:tc>
        <w:tc>
          <w:tcPr>
            <w:tcW w:w="1170" w:type="dxa"/>
          </w:tcPr>
          <w:p w:rsidR="004977D9" w:rsidRPr="00106F8C" w:rsidRDefault="004977D9" w:rsidP="0089208D">
            <w:pPr>
              <w:pStyle w:val="Betarp"/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Kovas-balandis (ne mažiau, kaip 4 val.)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, E. Jocienė, UK grupė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Visi mokinai žino, kur tęs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moky</w:t>
            </w:r>
            <w:r w:rsidR="0089208D">
              <w:rPr>
                <w:rFonts w:ascii="Times New Roman" w:hAnsi="Times New Roman" w:cs="Times New Roman"/>
                <w:lang w:val="lt-LT"/>
              </w:rPr>
              <w:t>-</w:t>
            </w:r>
            <w:r w:rsidRPr="00106F8C">
              <w:rPr>
                <w:rFonts w:ascii="Times New Roman" w:hAnsi="Times New Roman" w:cs="Times New Roman"/>
                <w:lang w:val="lt-LT"/>
              </w:rPr>
              <w:t>mąsi,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 vidurinio ugdymo dalykų pasirinkimų galimybes. Sumažėjęs dalykų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keitimp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 prašymų skaičius (min.10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real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 15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20</w:t>
            </w:r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>).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5. Dalyvauti parodoje „Mokslas, studijos, karjera“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eastAsia="Calibri" w:hAnsi="Times New Roman" w:cs="Times New Roman"/>
                <w:lang w:val="lt-LT"/>
              </w:rPr>
              <w:t>UK grupė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Mokiniai sužinos apie mokymosi galimybes įvairiose švietimo įstaigose. Dalyvavę mokiniai pasitvirtins studijų pasirinkimus (min 5</w:t>
            </w:r>
            <w:r w:rsidRPr="00106F8C">
              <w:rPr>
                <w:rFonts w:ascii="Times New Roman" w:hAnsi="Times New Roman" w:cs="Times New Roman"/>
              </w:rPr>
              <w:t>% real. 10</w:t>
            </w:r>
            <w:proofErr w:type="gramStart"/>
            <w:r w:rsidRPr="00106F8C">
              <w:rPr>
                <w:rFonts w:ascii="Times New Roman" w:hAnsi="Times New Roman" w:cs="Times New Roman"/>
              </w:rPr>
              <w:t>%</w:t>
            </w:r>
            <w:r w:rsidRPr="00106F8C">
              <w:rPr>
                <w:rFonts w:ascii="Times New Roman" w:hAnsi="Times New Roman" w:cs="Times New Roman"/>
                <w:lang w:val="lt-LT"/>
              </w:rPr>
              <w:t>,</w:t>
            </w:r>
            <w:proofErr w:type="gramEnd"/>
            <w:r w:rsidRPr="00106F8C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max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15</w:t>
            </w:r>
            <w:r w:rsidRPr="00106F8C">
              <w:rPr>
                <w:rFonts w:ascii="Times New Roman" w:hAnsi="Times New Roman" w:cs="Times New Roman"/>
              </w:rPr>
              <w:t>%)</w:t>
            </w:r>
            <w:r w:rsidRPr="00106F8C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80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Tobulinti pagalbos mokiniui teikimą</w:t>
            </w: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1. Penktokų ir vienuoliktokų adaptacijos stebėjimas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Rugsėjo I savaitė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D.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Strėlkuvienė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Išsiaiškinta, kuriems mokiniams ir kokia pagalba reikalinga adaptuojantis gimnazijoje, </w:t>
            </w: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parengtos rekomendacijos.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2. Adaptaciją lengvinančių priemonių įgyvendinimas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Rugsėjis, spalis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D.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Strėlkuvienė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Min.50</w:t>
            </w:r>
            <w:r w:rsidRPr="00106F8C">
              <w:rPr>
                <w:rFonts w:ascii="Times New Roman" w:hAnsi="Times New Roman" w:cs="Times New Roman"/>
              </w:rPr>
              <w:t>%, real.70%, max 90%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 naujokų gerai jaučiasi gimnazijoje.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3. </w:t>
            </w:r>
            <w:proofErr w:type="spellStart"/>
            <w:r w:rsidRPr="00106F8C">
              <w:rPr>
                <w:rFonts w:ascii="Times New Roman" w:hAnsi="Times New Roman" w:cs="Times New Roman"/>
              </w:rPr>
              <w:t>Parengti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pagalbos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mokiniui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teikimo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aprašą</w:t>
            </w:r>
            <w:proofErr w:type="spellEnd"/>
            <w:r w:rsidRPr="0010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Iki birželio 20 d.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VGK, D.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Štramaitienė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Susiteminta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 mokyklos veiklos patirtis. Mokyklos bendruomenei aiški pagalbos teikimo sistema: 100</w:t>
            </w:r>
            <w:r w:rsidRPr="00106F8C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106F8C">
              <w:rPr>
                <w:rFonts w:ascii="Times New Roman" w:hAnsi="Times New Roman" w:cs="Times New Roman"/>
              </w:rPr>
              <w:t>mokytoj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ų</w:t>
            </w:r>
            <w:r w:rsidRPr="00106F8C">
              <w:rPr>
                <w:rFonts w:ascii="Times New Roman" w:hAnsi="Times New Roman" w:cs="Times New Roman"/>
              </w:rPr>
              <w:t xml:space="preserve">, 70% </w:t>
            </w:r>
            <w:proofErr w:type="spellStart"/>
            <w:r w:rsidRPr="00106F8C">
              <w:rPr>
                <w:rFonts w:ascii="Times New Roman" w:hAnsi="Times New Roman" w:cs="Times New Roman"/>
              </w:rPr>
              <w:t>mokinių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, 30% </w:t>
            </w:r>
            <w:r w:rsidRPr="00106F8C">
              <w:rPr>
                <w:rFonts w:ascii="Times New Roman" w:hAnsi="Times New Roman" w:cs="Times New Roman"/>
                <w:lang w:val="lt-LT"/>
              </w:rPr>
              <w:t>tėvų.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4. Pagalbos mokiniui tvarkos organizavimas ir vykdymo stebėjimas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Rugsėjis-gruodis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, D.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Štramaitienė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Min.50</w:t>
            </w:r>
            <w:r w:rsidRPr="00106F8C">
              <w:rPr>
                <w:rFonts w:ascii="Times New Roman" w:hAnsi="Times New Roman" w:cs="Times New Roman"/>
              </w:rPr>
              <w:t>%, real.70%, max 90%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 mokinių teigia gaunantys savalaikę pagalbą.</w:t>
            </w:r>
          </w:p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Min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5. </w:t>
            </w:r>
            <w:proofErr w:type="spellStart"/>
            <w:r w:rsidRPr="00106F8C">
              <w:rPr>
                <w:rFonts w:ascii="Times New Roman" w:hAnsi="Times New Roman" w:cs="Times New Roman"/>
              </w:rPr>
              <w:t>Skaitymo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valandų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C">
              <w:rPr>
                <w:rFonts w:ascii="Times New Roman" w:hAnsi="Times New Roman" w:cs="Times New Roman"/>
              </w:rPr>
              <w:t>organizavimas</w:t>
            </w:r>
            <w:proofErr w:type="spellEnd"/>
            <w:r w:rsidRPr="00106F8C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106F8C">
              <w:rPr>
                <w:rFonts w:ascii="Times New Roman" w:hAnsi="Times New Roman" w:cs="Times New Roman"/>
              </w:rPr>
              <w:t>klasėse</w:t>
            </w:r>
            <w:proofErr w:type="spellEnd"/>
            <w:r w:rsidRPr="0010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Pradinių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mokytojai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BF3BC7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Kiekvienoje klasėje bent 2 mokinių skaitymo rezultatai ženkliai pagerėjo. 4 klasės</w:t>
            </w:r>
            <w:r w:rsidRPr="00106F8C">
              <w:rPr>
                <w:rFonts w:ascii="Times New Roman" w:hAnsi="Times New Roman" w:cs="Times New Roman"/>
                <w:color w:val="FF0000"/>
                <w:lang w:val="lt-LT"/>
              </w:rPr>
              <w:t xml:space="preserve"> </w:t>
            </w:r>
            <w:r w:rsidRPr="001B743B">
              <w:rPr>
                <w:rFonts w:ascii="Times New Roman" w:hAnsi="Times New Roman" w:cs="Times New Roman"/>
                <w:lang w:val="lt-LT"/>
              </w:rPr>
              <w:t xml:space="preserve">bent  </w:t>
            </w:r>
            <w:r w:rsidR="00A83659">
              <w:rPr>
                <w:rFonts w:ascii="Times New Roman" w:hAnsi="Times New Roman" w:cs="Times New Roman"/>
                <w:lang w:val="lt-LT"/>
              </w:rPr>
              <w:t>80</w:t>
            </w:r>
            <w:r w:rsidRPr="001B743B">
              <w:rPr>
                <w:rFonts w:ascii="Times New Roman" w:hAnsi="Times New Roman" w:cs="Times New Roman"/>
                <w:lang w:val="lt-LT"/>
              </w:rPr>
              <w:t xml:space="preserve"> %</w:t>
            </w:r>
            <w:r w:rsidRPr="00106F8C">
              <w:rPr>
                <w:rFonts w:ascii="Times New Roman" w:hAnsi="Times New Roman" w:cs="Times New Roman"/>
                <w:lang w:val="lt-LT"/>
              </w:rPr>
              <w:t xml:space="preserve"> mokinių pasiekia patenkinamą skaitymo gebėjimų lygį.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106F8C" w:rsidTr="00C551E6">
        <w:tc>
          <w:tcPr>
            <w:tcW w:w="558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1800" w:type="dxa"/>
            <w:vMerge w:val="restart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Ugdyti mokėjimo mokytis kompetenciją.</w:t>
            </w: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1. Nustatyti 7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mokinių mokėjimo mokytis kompetencijos lygį.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Kovas, balandis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ind w:right="-86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D.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Strėlkuvienė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, I. Bukinas, 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 xml:space="preserve">, 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Buivydienė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r w:rsidRPr="00106F8C">
              <w:t>Nustatytos silpnosios ir stipriosios sritys, parengtos bendros rekomendacijos klasei.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/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2. Aptarti kiekvieno 7 klasės mokinio mokėjimo mokytis kompetenciją su dėstančiais mokytojais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Balandis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ind w:right="-86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I. Bukinas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r w:rsidRPr="00106F8C">
              <w:t xml:space="preserve">Bent 6 iš 15 7 </w:t>
            </w:r>
            <w:proofErr w:type="spellStart"/>
            <w:r w:rsidRPr="00106F8C">
              <w:t>kl</w:t>
            </w:r>
            <w:proofErr w:type="spellEnd"/>
            <w:r w:rsidRPr="00106F8C">
              <w:t>. dėstančių mokytojų pakoreguos ilgalaikius planus, akcentuodami mokėjimo mokytis kompetencijos ugdymą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/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3. Diskusija su 7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Pr="00106F8C">
              <w:rPr>
                <w:rFonts w:ascii="Times New Roman" w:hAnsi="Times New Roman" w:cs="Times New Roman"/>
                <w:lang w:val="lt-LT"/>
              </w:rPr>
              <w:t>. mokiniais apie mokymąsi.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Balandis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ind w:right="-86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I. Bukinas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r w:rsidRPr="00106F8C">
              <w:t>Min 40</w:t>
            </w:r>
            <w:r w:rsidRPr="00106F8C">
              <w:rPr>
                <w:lang w:val="en-US"/>
              </w:rPr>
              <w:t>%, real 60%, max 70% m</w:t>
            </w:r>
            <w:proofErr w:type="spellStart"/>
            <w:r w:rsidRPr="00106F8C">
              <w:t>okinių</w:t>
            </w:r>
            <w:proofErr w:type="spellEnd"/>
            <w:r w:rsidRPr="00106F8C">
              <w:t xml:space="preserve"> išsikėlė aiškų pasiekiamą ugdymosi tikslą pusmečiui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/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4. Stebėti mokėjimo mokytis kompetencijos ugdymą pamokose 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>Balandis - birželis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ind w:right="-86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R. </w:t>
            </w:r>
            <w:proofErr w:type="spellStart"/>
            <w:r w:rsidRPr="00106F8C">
              <w:rPr>
                <w:rFonts w:ascii="Times New Roman" w:hAnsi="Times New Roman" w:cs="Times New Roman"/>
                <w:lang w:val="lt-LT"/>
              </w:rPr>
              <w:t>Petkuvienė</w:t>
            </w:r>
            <w:proofErr w:type="spellEnd"/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r w:rsidRPr="00106F8C">
              <w:t xml:space="preserve">Mokytojų tarybos posėdyje pristatytos rekomendacijos mokytojams. Klasės vidurkis (lyginant I ir II pusmečio vidurkius) pagerėjo min. 0,1, real.0,2, </w:t>
            </w:r>
            <w:proofErr w:type="spellStart"/>
            <w:r w:rsidRPr="00106F8C">
              <w:t>max</w:t>
            </w:r>
            <w:proofErr w:type="spellEnd"/>
            <w:r w:rsidRPr="00106F8C">
              <w:t xml:space="preserve"> 0,3.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/>
        </w:tc>
      </w:tr>
      <w:tr w:rsidR="004977D9" w:rsidRPr="00106F8C" w:rsidTr="00C551E6">
        <w:tc>
          <w:tcPr>
            <w:tcW w:w="558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t xml:space="preserve">5. 5,8 klasių vadovų veikloje naudoti </w:t>
            </w: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Mokėjimo mokytis kompetencijų vertinimo įrankį.</w:t>
            </w:r>
          </w:p>
        </w:tc>
        <w:tc>
          <w:tcPr>
            <w:tcW w:w="1170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Rugsėjis-</w:t>
            </w: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gruodis</w:t>
            </w:r>
          </w:p>
        </w:tc>
        <w:tc>
          <w:tcPr>
            <w:tcW w:w="1527" w:type="dxa"/>
          </w:tcPr>
          <w:p w:rsidR="004977D9" w:rsidRPr="00106F8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 xml:space="preserve">5-8 klasių </w:t>
            </w:r>
            <w:r w:rsidRPr="00106F8C">
              <w:rPr>
                <w:rFonts w:ascii="Times New Roman" w:hAnsi="Times New Roman" w:cs="Times New Roman"/>
                <w:lang w:val="lt-LT"/>
              </w:rPr>
              <w:lastRenderedPageBreak/>
              <w:t>vadovai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4977D9" w:rsidRPr="00106F8C" w:rsidRDefault="004977D9" w:rsidP="00C551E6">
            <w:pPr>
              <w:rPr>
                <w:lang w:val="en-US"/>
              </w:rPr>
            </w:pPr>
            <w:r w:rsidRPr="00106F8C">
              <w:lastRenderedPageBreak/>
              <w:t xml:space="preserve">Klasių vadovų planuose </w:t>
            </w:r>
            <w:r w:rsidRPr="00106F8C">
              <w:lastRenderedPageBreak/>
              <w:t>numatytos bent 5 priemonės per mokslo metus; Min 40</w:t>
            </w:r>
            <w:r w:rsidRPr="00106F8C">
              <w:rPr>
                <w:lang w:val="en-US"/>
              </w:rPr>
              <w:t>%, real 60%, max 70% m</w:t>
            </w:r>
            <w:proofErr w:type="spellStart"/>
            <w:r w:rsidRPr="00106F8C">
              <w:t>okinių</w:t>
            </w:r>
            <w:proofErr w:type="spellEnd"/>
            <w:r w:rsidRPr="00106F8C">
              <w:t xml:space="preserve"> išsikėlė aiškų pasiekiamą ugdymosi tikslą pusmečiui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106F8C" w:rsidRDefault="004977D9" w:rsidP="00C551E6">
            <w:pPr>
              <w:rPr>
                <w:lang w:val="en-US"/>
              </w:rPr>
            </w:pPr>
          </w:p>
        </w:tc>
      </w:tr>
    </w:tbl>
    <w:tbl>
      <w:tblPr>
        <w:tblStyle w:val="Lentelstinklelis1"/>
        <w:tblW w:w="14148" w:type="dxa"/>
        <w:tblLayout w:type="fixed"/>
        <w:tblLook w:val="04A0"/>
      </w:tblPr>
      <w:tblGrid>
        <w:gridCol w:w="558"/>
        <w:gridCol w:w="1800"/>
        <w:gridCol w:w="3690"/>
        <w:gridCol w:w="1170"/>
        <w:gridCol w:w="1530"/>
        <w:gridCol w:w="3330"/>
        <w:gridCol w:w="2070"/>
      </w:tblGrid>
      <w:tr w:rsidR="004977D9" w:rsidRPr="004C524B" w:rsidTr="004977D9">
        <w:tc>
          <w:tcPr>
            <w:tcW w:w="14148" w:type="dxa"/>
            <w:gridSpan w:val="7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b/>
                <w:lang w:val="lt-LT"/>
              </w:rPr>
            </w:pPr>
            <w:r w:rsidRPr="004C524B">
              <w:rPr>
                <w:rFonts w:ascii="Times New Roman" w:hAnsi="Times New Roman" w:cs="Times New Roman"/>
                <w:b/>
                <w:lang w:val="lt-LT"/>
              </w:rPr>
              <w:lastRenderedPageBreak/>
              <w:t>2. TIKSLAS:</w:t>
            </w:r>
            <w:r w:rsidRPr="004C524B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4C524B">
              <w:rPr>
                <w:rFonts w:ascii="Times New Roman" w:hAnsi="Times New Roman" w:cs="Times New Roman"/>
                <w:b/>
                <w:lang w:val="lt-LT"/>
              </w:rPr>
              <w:t>Kurti mokymąsi skatinančią aplinką</w:t>
            </w:r>
            <w:r w:rsidRPr="004C524B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</w:tr>
      <w:tr w:rsidR="004977D9" w:rsidRPr="004C524B" w:rsidTr="004977D9">
        <w:tc>
          <w:tcPr>
            <w:tcW w:w="2358" w:type="dxa"/>
            <w:gridSpan w:val="2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UŽDAVINIAI</w:t>
            </w:r>
          </w:p>
        </w:tc>
        <w:tc>
          <w:tcPr>
            <w:tcW w:w="3690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Priemonės</w:t>
            </w:r>
          </w:p>
        </w:tc>
        <w:tc>
          <w:tcPr>
            <w:tcW w:w="1170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 xml:space="preserve">Terminas </w:t>
            </w:r>
          </w:p>
        </w:tc>
        <w:tc>
          <w:tcPr>
            <w:tcW w:w="1530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Atsakingas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Laukiamas rezultatas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4977D9" w:rsidRPr="004C524B" w:rsidTr="004977D9">
        <w:tc>
          <w:tcPr>
            <w:tcW w:w="558" w:type="dxa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1800" w:type="dxa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Uždavinys</w:t>
            </w:r>
          </w:p>
        </w:tc>
        <w:tc>
          <w:tcPr>
            <w:tcW w:w="369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3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4C524B" w:rsidTr="004977D9">
        <w:tc>
          <w:tcPr>
            <w:tcW w:w="558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800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Kurti bendruomenės narių santykius, formuojančius pozityvų požiūrį į mokymąsi.</w:t>
            </w:r>
          </w:p>
        </w:tc>
        <w:tc>
          <w:tcPr>
            <w:tcW w:w="369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 xml:space="preserve">1. Pasidalijimas gerąja patirtimi metodinėse grupėse (integruotos, netradicinėje aplinkoje, aktyviai naudojamų IT pamokos: interaktyvi lenta, </w:t>
            </w:r>
            <w:proofErr w:type="spellStart"/>
            <w:r w:rsidRPr="004C524B">
              <w:rPr>
                <w:rFonts w:cs="Times New Roman"/>
              </w:rPr>
              <w:t>planšetiniai</w:t>
            </w:r>
            <w:proofErr w:type="spellEnd"/>
            <w:r w:rsidRPr="004C524B">
              <w:rPr>
                <w:rFonts w:cs="Times New Roman"/>
              </w:rPr>
              <w:t xml:space="preserve"> kompiuteriai, išmanieji telefonai, foto, videokameros). 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Per metus</w:t>
            </w:r>
          </w:p>
        </w:tc>
        <w:tc>
          <w:tcPr>
            <w:tcW w:w="153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Metodinių grupių pirmininkai</w:t>
            </w:r>
          </w:p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  <w:r w:rsidRPr="004C524B">
              <w:rPr>
                <w:rFonts w:cs="Times New Roman"/>
              </w:rPr>
              <w:t xml:space="preserve">Kiekviena metodinė grupė organizuoja bent 2 susirinkimus pamokom su naudojamomis IT aptarti. Min.5%, </w:t>
            </w:r>
            <w:proofErr w:type="spellStart"/>
            <w:r w:rsidRPr="004C524B">
              <w:rPr>
                <w:rFonts w:cs="Times New Roman"/>
              </w:rPr>
              <w:t>real</w:t>
            </w:r>
            <w:proofErr w:type="spellEnd"/>
            <w:r w:rsidRPr="004C524B">
              <w:rPr>
                <w:rFonts w:cs="Times New Roman"/>
              </w:rPr>
              <w:t xml:space="preserve"> 7%, </w:t>
            </w:r>
            <w:proofErr w:type="spellStart"/>
            <w:r w:rsidRPr="004C524B">
              <w:rPr>
                <w:rFonts w:cs="Times New Roman"/>
              </w:rPr>
              <w:t>max</w:t>
            </w:r>
            <w:proofErr w:type="spellEnd"/>
            <w:r w:rsidRPr="004C524B">
              <w:rPr>
                <w:rFonts w:cs="Times New Roman"/>
              </w:rPr>
              <w:t xml:space="preserve"> 10% mokytojų naudoja IT pamokose aktyviam mokymuisi (ne tik demonstravimui)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</w:p>
        </w:tc>
      </w:tr>
      <w:tr w:rsidR="004977D9" w:rsidRPr="004C524B" w:rsidTr="004977D9">
        <w:tc>
          <w:tcPr>
            <w:tcW w:w="558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2. Sistemingas Mokymosi sutarties, Mokinių elgesio taisyklių, Darbo tvarkos taisyklių laikymosi aptarimas.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eastAsia="Calibri" w:hAnsi="Times New Roman" w:cs="Times New Roman"/>
                <w:lang w:val="lt-LT"/>
              </w:rPr>
              <w:t>Per metus</w:t>
            </w:r>
          </w:p>
        </w:tc>
        <w:tc>
          <w:tcPr>
            <w:tcW w:w="153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Klasės vadovai</w:t>
            </w:r>
          </w:p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  <w:r w:rsidRPr="004C524B">
              <w:rPr>
                <w:rFonts w:cs="Times New Roman"/>
              </w:rPr>
              <w:t xml:space="preserve">Mokinai žino ir laikosi taisyklių: min 5%, </w:t>
            </w:r>
            <w:proofErr w:type="spellStart"/>
            <w:r w:rsidRPr="004C524B">
              <w:rPr>
                <w:rFonts w:cs="Times New Roman"/>
              </w:rPr>
              <w:t>real</w:t>
            </w:r>
            <w:proofErr w:type="spellEnd"/>
            <w:r w:rsidRPr="004C524B">
              <w:rPr>
                <w:rFonts w:cs="Times New Roman"/>
              </w:rPr>
              <w:t>. 10%, max.15 % mažiau pranešimų apie netinkamą mokinių elgesį.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</w:p>
        </w:tc>
      </w:tr>
      <w:tr w:rsidR="004977D9" w:rsidRPr="004C524B" w:rsidTr="004977D9">
        <w:tc>
          <w:tcPr>
            <w:tcW w:w="558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3. Geriausių mokinių apdovanojimai.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Kovas</w:t>
            </w:r>
          </w:p>
        </w:tc>
        <w:tc>
          <w:tcPr>
            <w:tcW w:w="153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Administracija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rPr>
                <w:rFonts w:cs="Times New Roman"/>
              </w:rPr>
            </w:pPr>
            <w:r w:rsidRPr="004C524B">
              <w:rPr>
                <w:rFonts w:cs="Times New Roman"/>
              </w:rPr>
              <w:t>Išrinkti geriausi mokiniai, viešai apdovanoti 5 nominacijomis. Dalyvauja mokiniai, tėvai, miestelio bendruomenė.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rPr>
                <w:rFonts w:cs="Times New Roman"/>
              </w:rPr>
            </w:pPr>
          </w:p>
        </w:tc>
      </w:tr>
      <w:tr w:rsidR="004977D9" w:rsidRPr="004C524B" w:rsidTr="004977D9">
        <w:trPr>
          <w:trHeight w:val="746"/>
        </w:trPr>
        <w:tc>
          <w:tcPr>
            <w:tcW w:w="558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800" w:type="dxa"/>
            <w:vMerge w:val="restart"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Sukurti edukacines erdves mokinių mokymuisi.</w:t>
            </w:r>
          </w:p>
        </w:tc>
        <w:tc>
          <w:tcPr>
            <w:tcW w:w="369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1. Atlikti apklausą apie mokyklos erdvių panaudojimą mokinių mokymuisi.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jc w:val="both"/>
              <w:rPr>
                <w:rFonts w:cs="Times New Roman"/>
              </w:rPr>
            </w:pPr>
            <w:r w:rsidRPr="004C524B">
              <w:rPr>
                <w:rFonts w:cs="Times New Roman"/>
              </w:rPr>
              <w:t>Gegužė</w:t>
            </w:r>
          </w:p>
        </w:tc>
        <w:tc>
          <w:tcPr>
            <w:tcW w:w="1530" w:type="dxa"/>
          </w:tcPr>
          <w:p w:rsidR="004977D9" w:rsidRPr="004C524B" w:rsidRDefault="003B6051" w:rsidP="00C551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R. </w:t>
            </w:r>
            <w:proofErr w:type="spellStart"/>
            <w:r>
              <w:rPr>
                <w:rFonts w:cs="Times New Roman"/>
              </w:rPr>
              <w:t>Petkuvienė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  <w:r w:rsidRPr="004C524B">
              <w:rPr>
                <w:rFonts w:eastAsia="Calibri" w:cs="Times New Roman"/>
              </w:rPr>
              <w:t>Surinktos idėjos iš mokinių, mokytojų, tėvų ir kitų bendruomenės narių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rPr>
                <w:rFonts w:eastAsia="Calibri" w:cs="Times New Roman"/>
              </w:rPr>
            </w:pPr>
          </w:p>
        </w:tc>
      </w:tr>
      <w:tr w:rsidR="004977D9" w:rsidRPr="004C524B" w:rsidTr="004977D9">
        <w:trPr>
          <w:trHeight w:val="746"/>
        </w:trPr>
        <w:tc>
          <w:tcPr>
            <w:tcW w:w="558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eastAsia="Calibri" w:hAnsi="Times New Roman" w:cs="Times New Roman"/>
                <w:lang w:val="lt-LT"/>
              </w:rPr>
              <w:t xml:space="preserve">2. </w:t>
            </w:r>
            <w:r w:rsidRPr="004C524B">
              <w:rPr>
                <w:rFonts w:ascii="Times New Roman" w:hAnsi="Times New Roman" w:cs="Times New Roman"/>
                <w:lang w:val="lt-LT"/>
              </w:rPr>
              <w:t>Parengti projektą edukacinėms erdvėms.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jc w:val="both"/>
              <w:rPr>
                <w:rFonts w:eastAsia="Calibri" w:cs="Times New Roman"/>
              </w:rPr>
            </w:pPr>
            <w:r w:rsidRPr="004C524B">
              <w:rPr>
                <w:rFonts w:eastAsia="Calibri" w:cs="Times New Roman"/>
              </w:rPr>
              <w:t>Iki lapkričio mėn.</w:t>
            </w:r>
          </w:p>
        </w:tc>
        <w:tc>
          <w:tcPr>
            <w:tcW w:w="1530" w:type="dxa"/>
          </w:tcPr>
          <w:p w:rsidR="004977D9" w:rsidRPr="004C524B" w:rsidRDefault="004977D9" w:rsidP="00C551E6">
            <w:pPr>
              <w:jc w:val="both"/>
              <w:rPr>
                <w:rFonts w:eastAsia="Calibri" w:cs="Times New Roman"/>
              </w:rPr>
            </w:pPr>
            <w:r w:rsidRPr="004C524B">
              <w:rPr>
                <w:rFonts w:cs="Times New Roman"/>
              </w:rPr>
              <w:t>Edukacinių erdvių kūrimo grupė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eastAsia="Calibri" w:hAnsi="Times New Roman" w:cs="Times New Roman"/>
                <w:lang w:val="lt-LT"/>
              </w:rPr>
              <w:t>Su idėjomis supažindinta mokyklos bendruomenė, vizijai pritaria 60</w:t>
            </w:r>
            <w:r w:rsidRPr="004C524B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4C524B">
              <w:rPr>
                <w:rFonts w:ascii="Times New Roman" w:eastAsia="Calibri" w:hAnsi="Times New Roman" w:cs="Times New Roman"/>
              </w:rPr>
              <w:t>mokinių</w:t>
            </w:r>
            <w:proofErr w:type="spellEnd"/>
            <w:r w:rsidRPr="004C524B">
              <w:rPr>
                <w:rFonts w:ascii="Times New Roman" w:eastAsia="Calibri" w:hAnsi="Times New Roman" w:cs="Times New Roman"/>
              </w:rPr>
              <w:t>, 30</w:t>
            </w:r>
            <w:r w:rsidRPr="004C524B">
              <w:rPr>
                <w:rFonts w:ascii="Times New Roman" w:eastAsia="Calibri" w:hAnsi="Times New Roman" w:cs="Times New Roman"/>
                <w:lang w:val="lt-LT"/>
              </w:rPr>
              <w:t>% tėvų, 80</w:t>
            </w:r>
            <w:r w:rsidRPr="004C524B">
              <w:rPr>
                <w:rFonts w:ascii="Times New Roman" w:eastAsia="Calibri" w:hAnsi="Times New Roman" w:cs="Times New Roman"/>
              </w:rPr>
              <w:t xml:space="preserve">% </w:t>
            </w:r>
            <w:r w:rsidRPr="004C524B">
              <w:rPr>
                <w:rFonts w:ascii="Times New Roman" w:eastAsia="Calibri" w:hAnsi="Times New Roman" w:cs="Times New Roman"/>
                <w:lang w:val="lt-LT"/>
              </w:rPr>
              <w:t>mokyklos darbuotojų.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4977D9" w:rsidRPr="004C524B" w:rsidTr="004977D9">
        <w:tc>
          <w:tcPr>
            <w:tcW w:w="558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4C524B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hAnsi="Times New Roman" w:cs="Times New Roman"/>
                <w:lang w:val="lt-LT"/>
              </w:rPr>
              <w:t>3. Įrengti „Gerų naujienų sieną“.</w:t>
            </w:r>
          </w:p>
        </w:tc>
        <w:tc>
          <w:tcPr>
            <w:tcW w:w="1170" w:type="dxa"/>
          </w:tcPr>
          <w:p w:rsidR="004977D9" w:rsidRPr="004C524B" w:rsidRDefault="004977D9" w:rsidP="00C551E6">
            <w:pPr>
              <w:jc w:val="both"/>
              <w:rPr>
                <w:rFonts w:eastAsia="Calibri" w:cs="Times New Roman"/>
              </w:rPr>
            </w:pPr>
            <w:r w:rsidRPr="004C524B">
              <w:rPr>
                <w:rFonts w:eastAsia="Calibri" w:cs="Times New Roman"/>
              </w:rPr>
              <w:t>Iki lapkričio mėn.</w:t>
            </w:r>
          </w:p>
        </w:tc>
        <w:tc>
          <w:tcPr>
            <w:tcW w:w="1530" w:type="dxa"/>
          </w:tcPr>
          <w:p w:rsidR="004977D9" w:rsidRPr="004C524B" w:rsidRDefault="0089208D" w:rsidP="00C551E6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Mokinių prezidentūra, D.</w:t>
            </w:r>
            <w:r w:rsidR="004977D9" w:rsidRPr="004C524B">
              <w:rPr>
                <w:rFonts w:cs="Times New Roman"/>
              </w:rPr>
              <w:t>Jonauskienė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4C524B">
              <w:rPr>
                <w:rFonts w:ascii="Times New Roman" w:eastAsia="Calibri" w:hAnsi="Times New Roman" w:cs="Times New Roman"/>
                <w:lang w:val="lt-LT"/>
              </w:rPr>
              <w:t>Mokinių savivaldos aktyvumo padidėjimas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4C524B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</w:tbl>
    <w:tbl>
      <w:tblPr>
        <w:tblStyle w:val="Lentelstinklelis"/>
        <w:tblW w:w="14148" w:type="dxa"/>
        <w:tblLayout w:type="fixed"/>
        <w:tblLook w:val="04A0"/>
      </w:tblPr>
      <w:tblGrid>
        <w:gridCol w:w="558"/>
        <w:gridCol w:w="1800"/>
        <w:gridCol w:w="3690"/>
        <w:gridCol w:w="1170"/>
        <w:gridCol w:w="1530"/>
        <w:gridCol w:w="3330"/>
        <w:gridCol w:w="2070"/>
      </w:tblGrid>
      <w:tr w:rsidR="004977D9" w:rsidRPr="00C5226C" w:rsidTr="004977D9">
        <w:tc>
          <w:tcPr>
            <w:tcW w:w="14148" w:type="dxa"/>
            <w:gridSpan w:val="7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b/>
                <w:lang w:val="lt-LT"/>
              </w:rPr>
            </w:pPr>
            <w:r w:rsidRPr="00C5226C">
              <w:rPr>
                <w:rFonts w:ascii="Times New Roman" w:hAnsi="Times New Roman" w:cs="Times New Roman"/>
                <w:b/>
                <w:lang w:val="lt-LT"/>
              </w:rPr>
              <w:t>3. TIKSLAS:</w:t>
            </w:r>
            <w:r w:rsidRPr="00C5226C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b/>
              </w:rPr>
              <w:t>Skatinti</w:t>
            </w:r>
            <w:proofErr w:type="spellEnd"/>
            <w:r w:rsidRPr="00C522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b/>
              </w:rPr>
              <w:t>sveiką</w:t>
            </w:r>
            <w:proofErr w:type="spellEnd"/>
            <w:r w:rsidRPr="00C522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b/>
              </w:rPr>
              <w:t>bendruomenės</w:t>
            </w:r>
            <w:proofErr w:type="spellEnd"/>
            <w:r w:rsidRPr="00C522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b/>
              </w:rPr>
              <w:t>narių</w:t>
            </w:r>
            <w:proofErr w:type="spellEnd"/>
            <w:r w:rsidRPr="00C522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b/>
              </w:rPr>
              <w:t>gyvenseną</w:t>
            </w:r>
            <w:proofErr w:type="spellEnd"/>
            <w:r w:rsidRPr="00C5226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4977D9" w:rsidRPr="00C5226C" w:rsidTr="004977D9">
        <w:tc>
          <w:tcPr>
            <w:tcW w:w="2358" w:type="dxa"/>
            <w:gridSpan w:val="2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UŽDAVINIAI</w:t>
            </w:r>
          </w:p>
        </w:tc>
        <w:tc>
          <w:tcPr>
            <w:tcW w:w="369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Priemonės</w:t>
            </w:r>
          </w:p>
        </w:tc>
        <w:tc>
          <w:tcPr>
            <w:tcW w:w="117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 xml:space="preserve">Terminas </w:t>
            </w:r>
          </w:p>
        </w:tc>
        <w:tc>
          <w:tcPr>
            <w:tcW w:w="153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Atsakingas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Laukiamas rezultatas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4977D9" w:rsidRPr="00C5226C" w:rsidTr="004977D9">
        <w:tc>
          <w:tcPr>
            <w:tcW w:w="558" w:type="dxa"/>
          </w:tcPr>
          <w:p w:rsidR="004977D9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Eil.</w:t>
            </w:r>
          </w:p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Nr.</w:t>
            </w:r>
          </w:p>
        </w:tc>
        <w:tc>
          <w:tcPr>
            <w:tcW w:w="180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Uždavinys</w:t>
            </w:r>
          </w:p>
        </w:tc>
        <w:tc>
          <w:tcPr>
            <w:tcW w:w="369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3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C5226C" w:rsidTr="003B6051">
        <w:tc>
          <w:tcPr>
            <w:tcW w:w="558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80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5226C">
              <w:rPr>
                <w:rFonts w:ascii="Times New Roman" w:hAnsi="Times New Roman" w:cs="Times New Roman"/>
              </w:rPr>
              <w:t>Formuoti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sveikos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lastRenderedPageBreak/>
              <w:t>mitybos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įpročius</w:t>
            </w:r>
            <w:proofErr w:type="spellEnd"/>
            <w:r w:rsidRPr="00C52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4977D9" w:rsidRPr="00C5226C" w:rsidRDefault="004977D9" w:rsidP="003B6051">
            <w:r w:rsidRPr="00C5226C">
              <w:rPr>
                <w:color w:val="000000"/>
              </w:rPr>
              <w:lastRenderedPageBreak/>
              <w:t xml:space="preserve">1. </w:t>
            </w:r>
            <w:r w:rsidR="003B6051">
              <w:rPr>
                <w:color w:val="000000"/>
              </w:rPr>
              <w:t xml:space="preserve">Renginių ir projektų, </w:t>
            </w:r>
            <w:r w:rsidR="003B6051">
              <w:rPr>
                <w:color w:val="000000"/>
              </w:rPr>
              <w:lastRenderedPageBreak/>
              <w:t>formuojančių sveikos mitybos įpročius, įgyvendinimas</w:t>
            </w:r>
            <w:r w:rsidRPr="00C5226C">
              <w:t xml:space="preserve"> </w:t>
            </w:r>
          </w:p>
        </w:tc>
        <w:tc>
          <w:tcPr>
            <w:tcW w:w="1170" w:type="dxa"/>
          </w:tcPr>
          <w:p w:rsidR="004977D9" w:rsidRPr="00C5226C" w:rsidRDefault="004977D9" w:rsidP="00C551E6">
            <w:r w:rsidRPr="00C5226C">
              <w:lastRenderedPageBreak/>
              <w:t xml:space="preserve">Visus </w:t>
            </w:r>
            <w:r w:rsidRPr="00C5226C">
              <w:lastRenderedPageBreak/>
              <w:t>metus</w:t>
            </w:r>
          </w:p>
        </w:tc>
        <w:tc>
          <w:tcPr>
            <w:tcW w:w="1530" w:type="dxa"/>
          </w:tcPr>
          <w:p w:rsidR="004977D9" w:rsidRPr="00C5226C" w:rsidRDefault="004977D9" w:rsidP="00C551E6">
            <w:r>
              <w:lastRenderedPageBreak/>
              <w:t xml:space="preserve">E. </w:t>
            </w:r>
            <w:proofErr w:type="spellStart"/>
            <w:r>
              <w:lastRenderedPageBreak/>
              <w:t>Knystautienė</w:t>
            </w:r>
            <w:r w:rsidRPr="00C5226C">
              <w:t>A</w:t>
            </w:r>
            <w:proofErr w:type="spellEnd"/>
            <w:r w:rsidRPr="00C5226C">
              <w:t xml:space="preserve">. </w:t>
            </w:r>
            <w:proofErr w:type="spellStart"/>
            <w:r w:rsidRPr="00C5226C">
              <w:t>Bukinienė</w:t>
            </w:r>
            <w:proofErr w:type="spellEnd"/>
            <w:r w:rsidRPr="00C5226C">
              <w:t xml:space="preserve">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977D9" w:rsidRPr="003B6051" w:rsidRDefault="003B6051" w:rsidP="003B6051">
            <w:pPr>
              <w:jc w:val="both"/>
            </w:pPr>
            <w:r w:rsidRPr="003B6051">
              <w:rPr>
                <w:color w:val="000000"/>
              </w:rPr>
              <w:lastRenderedPageBreak/>
              <w:t xml:space="preserve">Įgyvendinti projekto „Sveikatos </w:t>
            </w:r>
            <w:r w:rsidRPr="003B6051">
              <w:rPr>
                <w:color w:val="000000"/>
              </w:rPr>
              <w:lastRenderedPageBreak/>
              <w:t>arkliukas“ uždaviniai, pasiekti tikslai.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4977D9" w:rsidRPr="003B6051" w:rsidRDefault="004977D9" w:rsidP="00C551E6">
            <w:pPr>
              <w:jc w:val="both"/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2. Klasės valandėlių sveikos mitybos</w:t>
            </w:r>
            <w:r w:rsidR="00363948">
              <w:t xml:space="preserve"> tema organizavimas 1-IVG klasių</w:t>
            </w:r>
            <w:r w:rsidRPr="00C5226C">
              <w:t xml:space="preserve"> mokiniams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Per metus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Klasių vadovai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jc w:val="both"/>
            </w:pPr>
            <w:r w:rsidRPr="00C5226C">
              <w:t>Organizuotos ne mažiau kaip 2 klasės valandėlės sveikos mitybos tema. Mokiniai žino pagrindinius sveikos mitybos principus.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jc w:val="both"/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3B6051" w:rsidRDefault="004977D9" w:rsidP="003B6051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</w:rPr>
              <w:t xml:space="preserve">3. </w:t>
            </w:r>
            <w:r w:rsidR="003B6051">
              <w:rPr>
                <w:rFonts w:ascii="Times New Roman" w:hAnsi="Times New Roman" w:cs="Times New Roman"/>
                <w:lang w:val="lt-LT"/>
              </w:rPr>
              <w:t>Savišvietos sveikos mitybos klausimais organizavimas.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Nuolat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Sveikatos priežiūros specialistė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3B6051" w:rsidP="003B6051">
            <w:r>
              <w:t>Nuolat atnaujinamas sveikos mitybos stendas, kur pareikiama a</w:t>
            </w:r>
            <w:r w:rsidR="004977D9" w:rsidRPr="00C5226C">
              <w:t>ktuali informacija apie sveiką mitybą prieinama visai mokyklos bendruomenei.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5226C">
              <w:rPr>
                <w:rFonts w:ascii="Times New Roman" w:hAnsi="Times New Roman" w:cs="Times New Roman"/>
              </w:rPr>
              <w:t>Dalyvavimas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programoje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C5226C">
              <w:rPr>
                <w:rFonts w:ascii="Times New Roman" w:hAnsi="Times New Roman" w:cs="Times New Roman"/>
              </w:rPr>
              <w:t>Pienas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vaikams</w:t>
            </w:r>
            <w:proofErr w:type="spellEnd"/>
            <w:r w:rsidRPr="00C5226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 xml:space="preserve">D. </w:t>
            </w:r>
            <w:proofErr w:type="spellStart"/>
            <w:r w:rsidRPr="00C5226C">
              <w:t>Strėlkuvienė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r w:rsidRPr="00C5226C">
              <w:t>1-4 klasių mokiniai vartoja pieno produktus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5. Biologijos ir technologijų pamokų integravimas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Rugsėjis-gruodis</w:t>
            </w:r>
          </w:p>
        </w:tc>
        <w:tc>
          <w:tcPr>
            <w:tcW w:w="1530" w:type="dxa"/>
          </w:tcPr>
          <w:p w:rsidR="004977D9" w:rsidRPr="00C5226C" w:rsidRDefault="0089208D" w:rsidP="0089208D">
            <w:pPr>
              <w:pStyle w:val="Betarp"/>
              <w:ind w:right="-108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E.</w:t>
            </w:r>
            <w:r w:rsidR="004977D9" w:rsidRPr="00C5226C">
              <w:rPr>
                <w:rFonts w:ascii="Times New Roman" w:hAnsi="Times New Roman" w:cs="Times New Roman"/>
                <w:lang w:val="lt-LT"/>
              </w:rPr>
              <w:t>Knystautienė</w:t>
            </w:r>
            <w:proofErr w:type="spellEnd"/>
            <w:r w:rsidR="004977D9" w:rsidRPr="00C5226C">
              <w:rPr>
                <w:rFonts w:ascii="Times New Roman" w:hAnsi="Times New Roman" w:cs="Times New Roman"/>
                <w:lang w:val="lt-LT"/>
              </w:rPr>
              <w:t xml:space="preserve">, V. </w:t>
            </w:r>
            <w:proofErr w:type="spellStart"/>
            <w:r w:rsidR="004977D9" w:rsidRPr="00C5226C">
              <w:rPr>
                <w:rFonts w:ascii="Times New Roman" w:hAnsi="Times New Roman" w:cs="Times New Roman"/>
                <w:lang w:val="lt-LT"/>
              </w:rPr>
              <w:t>Usienė</w:t>
            </w:r>
            <w:proofErr w:type="spellEnd"/>
            <w:r w:rsidR="004977D9" w:rsidRPr="00C5226C">
              <w:rPr>
                <w:rFonts w:ascii="Times New Roman" w:hAnsi="Times New Roman" w:cs="Times New Roman"/>
                <w:lang w:val="lt-LT"/>
              </w:rPr>
              <w:t xml:space="preserve">, A. </w:t>
            </w:r>
            <w:proofErr w:type="spellStart"/>
            <w:r w:rsidR="004977D9" w:rsidRPr="00C5226C">
              <w:rPr>
                <w:rFonts w:ascii="Times New Roman" w:hAnsi="Times New Roman" w:cs="Times New Roman"/>
                <w:lang w:val="lt-LT"/>
              </w:rPr>
              <w:t>Bukinienė</w:t>
            </w:r>
            <w:proofErr w:type="spellEnd"/>
            <w:r w:rsidR="004977D9" w:rsidRPr="00C5226C">
              <w:rPr>
                <w:rFonts w:ascii="Times New Roman" w:hAnsi="Times New Roman" w:cs="Times New Roman"/>
                <w:lang w:val="lt-LT"/>
              </w:rPr>
              <w:t>, I. Bukinas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r w:rsidRPr="00C5226C">
              <w:t>5-IIG klasių mokiniai Žino pagrindinius sveikos gyvensenos principus, geba juos taikyti praktikoje.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rPr>
          <w:trHeight w:val="224"/>
        </w:trPr>
        <w:tc>
          <w:tcPr>
            <w:tcW w:w="558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80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5226C">
              <w:rPr>
                <w:rFonts w:ascii="Times New Roman" w:hAnsi="Times New Roman" w:cs="Times New Roman"/>
              </w:rPr>
              <w:t>Skatinti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aplinkos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švarinimo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įpročius</w:t>
            </w:r>
            <w:proofErr w:type="spellEnd"/>
            <w:r w:rsidRPr="00C52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4977D9" w:rsidRPr="00C5226C" w:rsidRDefault="004977D9" w:rsidP="00C551E6">
            <w:pPr>
              <w:pStyle w:val="Betarp"/>
              <w:rPr>
                <w:rFonts w:ascii="Times New Roman" w:eastAsia="Calibri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5226C">
              <w:rPr>
                <w:rFonts w:ascii="Times New Roman" w:hAnsi="Times New Roman" w:cs="Times New Roman"/>
              </w:rPr>
              <w:t>Dalyvavimas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akcijoje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C5226C">
              <w:rPr>
                <w:rFonts w:ascii="Times New Roman" w:hAnsi="Times New Roman" w:cs="Times New Roman"/>
              </w:rPr>
              <w:t>Darom</w:t>
            </w:r>
            <w:proofErr w:type="spellEnd"/>
            <w:proofErr w:type="gramStart"/>
            <w:r w:rsidRPr="00C5226C">
              <w:rPr>
                <w:rFonts w:ascii="Times New Roman" w:hAnsi="Times New Roman" w:cs="Times New Roman"/>
              </w:rPr>
              <w:t>“ (</w:t>
            </w:r>
            <w:proofErr w:type="spellStart"/>
            <w:proofErr w:type="gramEnd"/>
            <w:r w:rsidRPr="00C5226C">
              <w:rPr>
                <w:rFonts w:ascii="Times New Roman" w:hAnsi="Times New Roman" w:cs="Times New Roman"/>
              </w:rPr>
              <w:t>rūšiuojant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atliekas</w:t>
            </w:r>
            <w:proofErr w:type="spellEnd"/>
            <w:r w:rsidRPr="00C522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jc w:val="both"/>
              <w:rPr>
                <w:rFonts w:eastAsia="Calibri"/>
              </w:rPr>
            </w:pPr>
            <w:r w:rsidRPr="00C5226C">
              <w:rPr>
                <w:rFonts w:eastAsia="Calibri"/>
              </w:rPr>
              <w:t xml:space="preserve">Balandis 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 xml:space="preserve">D. </w:t>
            </w:r>
            <w:proofErr w:type="spellStart"/>
            <w:r w:rsidRPr="00C5226C">
              <w:t>Strėlkuvienė</w:t>
            </w:r>
            <w:proofErr w:type="spellEnd"/>
          </w:p>
          <w:p w:rsidR="004977D9" w:rsidRPr="00C5226C" w:rsidRDefault="004977D9" w:rsidP="00C551E6">
            <w:pPr>
              <w:jc w:val="both"/>
              <w:rPr>
                <w:rFonts w:eastAsia="Calibri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r w:rsidRPr="00C5226C">
              <w:t>Akcijoje dalyvauja min 50</w:t>
            </w:r>
            <w:r w:rsidRPr="00C5226C">
              <w:rPr>
                <w:lang w:val="en-US"/>
              </w:rPr>
              <w:t xml:space="preserve">%, real. 70%, </w:t>
            </w:r>
            <w:proofErr w:type="spellStart"/>
            <w:r w:rsidRPr="00C5226C">
              <w:rPr>
                <w:lang w:val="en-US"/>
              </w:rPr>
              <w:t>maks</w:t>
            </w:r>
            <w:proofErr w:type="spellEnd"/>
            <w:r w:rsidRPr="00C5226C">
              <w:rPr>
                <w:lang w:val="en-US"/>
              </w:rPr>
              <w:t xml:space="preserve"> 90% </w:t>
            </w:r>
            <w:proofErr w:type="spellStart"/>
            <w:r w:rsidRPr="00C5226C">
              <w:rPr>
                <w:lang w:val="en-US"/>
              </w:rPr>
              <w:t>gimnazijos</w:t>
            </w:r>
            <w:proofErr w:type="spellEnd"/>
            <w:r w:rsidRPr="00C5226C">
              <w:rPr>
                <w:lang w:val="en-US"/>
              </w:rPr>
              <w:t xml:space="preserve"> </w:t>
            </w:r>
            <w:proofErr w:type="spellStart"/>
            <w:r w:rsidRPr="00C5226C">
              <w:rPr>
                <w:lang w:val="en-US"/>
              </w:rPr>
              <w:t>mokini</w:t>
            </w:r>
            <w:proofErr w:type="spellEnd"/>
            <w:r w:rsidRPr="00C5226C">
              <w:t>ų.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2. Rūšiavimo konteinerių įsigijimas.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jc w:val="both"/>
            </w:pPr>
            <w:r w:rsidRPr="00C5226C">
              <w:t>Iki rugsėjo 1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Administracija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r w:rsidRPr="00C5226C">
              <w:t>Formuojami atliekų rūšiavimo įpročiai.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3. Ekologinė akcija „Obuolys“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jc w:val="both"/>
            </w:pPr>
            <w:r w:rsidRPr="00C5226C">
              <w:t>Spalis</w:t>
            </w:r>
          </w:p>
        </w:tc>
        <w:tc>
          <w:tcPr>
            <w:tcW w:w="1530" w:type="dxa"/>
          </w:tcPr>
          <w:p w:rsidR="004977D9" w:rsidRPr="00C5226C" w:rsidRDefault="0089208D" w:rsidP="0089208D">
            <w:pPr>
              <w:tabs>
                <w:tab w:val="left" w:pos="1422"/>
              </w:tabs>
              <w:ind w:right="-108"/>
            </w:pPr>
            <w:proofErr w:type="spellStart"/>
            <w:r>
              <w:t>D.</w:t>
            </w:r>
            <w:r w:rsidR="004977D9" w:rsidRPr="00C5226C">
              <w:t>Jonauskienėmokinių</w:t>
            </w:r>
            <w:proofErr w:type="spellEnd"/>
            <w:r w:rsidR="004977D9" w:rsidRPr="00C5226C">
              <w:t xml:space="preserve"> prezidentūra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r w:rsidRPr="00C5226C">
              <w:t>Min. 50</w:t>
            </w:r>
            <w:r w:rsidRPr="00C5226C">
              <w:rPr>
                <w:lang w:val="en-US"/>
              </w:rPr>
              <w:t>%</w:t>
            </w:r>
            <w:r w:rsidRPr="00C5226C">
              <w:t xml:space="preserve">, </w:t>
            </w:r>
            <w:proofErr w:type="spellStart"/>
            <w:r w:rsidRPr="00C5226C">
              <w:t>real</w:t>
            </w:r>
            <w:proofErr w:type="spellEnd"/>
            <w:r w:rsidRPr="00C5226C">
              <w:t xml:space="preserve"> 60%,maks 70% 5-IVG </w:t>
            </w:r>
            <w:proofErr w:type="spellStart"/>
            <w:r w:rsidRPr="00C5226C">
              <w:t>kl</w:t>
            </w:r>
            <w:proofErr w:type="spellEnd"/>
            <w:r w:rsidRPr="00C5226C">
              <w:t>. mokinių žino atliekų rūšiavimo taisykles.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/>
        </w:tc>
      </w:tr>
      <w:tr w:rsidR="004977D9" w:rsidRPr="00C5226C" w:rsidTr="004977D9">
        <w:tc>
          <w:tcPr>
            <w:tcW w:w="558" w:type="dxa"/>
            <w:vMerge w:val="restart"/>
          </w:tcPr>
          <w:p w:rsidR="004977D9" w:rsidRPr="00C5226C" w:rsidRDefault="003B6051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800" w:type="dxa"/>
            <w:vMerge w:val="restart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5226C">
              <w:rPr>
                <w:rFonts w:ascii="Times New Roman" w:hAnsi="Times New Roman" w:cs="Times New Roman"/>
                <w:color w:val="000000"/>
              </w:rPr>
              <w:t>Skatinti</w:t>
            </w:r>
            <w:proofErr w:type="spellEnd"/>
            <w:r w:rsidRPr="00C522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color w:val="000000"/>
              </w:rPr>
              <w:t>fizinį</w:t>
            </w:r>
            <w:proofErr w:type="spellEnd"/>
            <w:r w:rsidRPr="00C522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  <w:color w:val="000000"/>
              </w:rPr>
              <w:t>aktyvumą</w:t>
            </w:r>
            <w:proofErr w:type="spellEnd"/>
            <w:r w:rsidRPr="00C5226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1. Sporto dienų organizavimas.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Gegužė, rugsėjis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Kūno kultūros mokytojai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5226C">
              <w:rPr>
                <w:rFonts w:ascii="Times New Roman" w:hAnsi="Times New Roman" w:cs="Times New Roman"/>
              </w:rPr>
              <w:t>Didesnis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mokinių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fizinis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26C">
              <w:rPr>
                <w:rFonts w:ascii="Times New Roman" w:hAnsi="Times New Roman" w:cs="Times New Roman"/>
              </w:rPr>
              <w:t>aktyvumas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2. Rytinės mankštos įvedimas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Nuo rugsėjo 5 d.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 xml:space="preserve">D. </w:t>
            </w:r>
            <w:proofErr w:type="spellStart"/>
            <w:r w:rsidRPr="00C5226C">
              <w:t>Pociutė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</w:rPr>
              <w:t>Min. 25%, real 40%</w:t>
            </w:r>
            <w:proofErr w:type="gramStart"/>
            <w:r w:rsidRPr="00C5226C">
              <w:rPr>
                <w:rFonts w:ascii="Times New Roman" w:hAnsi="Times New Roman" w:cs="Times New Roman"/>
              </w:rPr>
              <w:t>,maks</w:t>
            </w:r>
            <w:proofErr w:type="gramEnd"/>
            <w:r w:rsidRPr="00C5226C">
              <w:rPr>
                <w:rFonts w:ascii="Times New Roman" w:hAnsi="Times New Roman" w:cs="Times New Roman"/>
              </w:rPr>
              <w:t xml:space="preserve"> 60% 1-IVG </w:t>
            </w:r>
            <w:proofErr w:type="spellStart"/>
            <w:r w:rsidRPr="00C5226C">
              <w:rPr>
                <w:rFonts w:ascii="Times New Roman" w:hAnsi="Times New Roman" w:cs="Times New Roman"/>
              </w:rPr>
              <w:t>kl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mokinių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, min 20%, real 40%,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maks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C5226C">
              <w:rPr>
                <w:rFonts w:ascii="Times New Roman" w:hAnsi="Times New Roman" w:cs="Times New Roman"/>
              </w:rPr>
              <w:t>darbuotoj</w:t>
            </w:r>
            <w:proofErr w:type="spellEnd"/>
            <w:r w:rsidRPr="00C5226C">
              <w:rPr>
                <w:rFonts w:ascii="Times New Roman" w:hAnsi="Times New Roman" w:cs="Times New Roman"/>
                <w:lang w:val="lt-LT"/>
              </w:rPr>
              <w:t>ų yra aktyvūs rytinės mankštos dalyviai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3. Dviračių stovų įrengimas.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Rugsėjo 1 d.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Administracija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Bent 5 mokiniai ir 5 mokytojai atvyksta dviračiais.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 xml:space="preserve">4. </w:t>
            </w:r>
            <w:proofErr w:type="spellStart"/>
            <w:r w:rsidRPr="00C5226C">
              <w:t>Flashmob‘o</w:t>
            </w:r>
            <w:proofErr w:type="spellEnd"/>
            <w:r w:rsidRPr="00C5226C">
              <w:rPr>
                <w:i/>
              </w:rPr>
              <w:t xml:space="preserve"> </w:t>
            </w:r>
            <w:r w:rsidRPr="00C5226C">
              <w:t>organizavimas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 xml:space="preserve">D. </w:t>
            </w:r>
            <w:r w:rsidRPr="00C5226C">
              <w:lastRenderedPageBreak/>
              <w:t>Račkauskas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lastRenderedPageBreak/>
              <w:t>Min. 10</w:t>
            </w:r>
            <w:r w:rsidRPr="00C5226C">
              <w:rPr>
                <w:rFonts w:ascii="Times New Roman" w:hAnsi="Times New Roman" w:cs="Times New Roman"/>
              </w:rPr>
              <w:t xml:space="preserve">%, real 205%,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maks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30%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mokini</w:t>
            </w:r>
            <w:proofErr w:type="spellEnd"/>
            <w:r w:rsidRPr="00C5226C">
              <w:rPr>
                <w:rFonts w:ascii="Times New Roman" w:hAnsi="Times New Roman" w:cs="Times New Roman"/>
                <w:lang w:val="lt-LT"/>
              </w:rPr>
              <w:t xml:space="preserve">ų dalyvauja šokio </w:t>
            </w:r>
            <w:r w:rsidRPr="00C5226C">
              <w:rPr>
                <w:rFonts w:ascii="Times New Roman" w:hAnsi="Times New Roman" w:cs="Times New Roman"/>
                <w:lang w:val="lt-LT"/>
              </w:rPr>
              <w:lastRenderedPageBreak/>
              <w:t>pertraukose.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977D9" w:rsidRPr="00C5226C" w:rsidTr="004977D9">
        <w:tc>
          <w:tcPr>
            <w:tcW w:w="558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00" w:type="dxa"/>
            <w:vMerge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:rsidR="004977D9" w:rsidRPr="00C5226C" w:rsidRDefault="004977D9" w:rsidP="00C551E6">
            <w:r w:rsidRPr="00C5226C">
              <w:t>5. Sporto salės įrangos pirkimas.</w:t>
            </w:r>
          </w:p>
        </w:tc>
        <w:tc>
          <w:tcPr>
            <w:tcW w:w="1170" w:type="dxa"/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Gegužė, gruodis</w:t>
            </w:r>
          </w:p>
        </w:tc>
        <w:tc>
          <w:tcPr>
            <w:tcW w:w="1530" w:type="dxa"/>
          </w:tcPr>
          <w:p w:rsidR="004977D9" w:rsidRPr="00C5226C" w:rsidRDefault="004977D9" w:rsidP="00C551E6">
            <w:r w:rsidRPr="00C5226C">
              <w:t>Administracija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5226C">
              <w:rPr>
                <w:rFonts w:ascii="Times New Roman" w:hAnsi="Times New Roman" w:cs="Times New Roman"/>
                <w:lang w:val="lt-LT"/>
              </w:rPr>
              <w:t>Didesnis priemonių pasirinkimas, min 5</w:t>
            </w:r>
            <w:r w:rsidRPr="00C5226C">
              <w:rPr>
                <w:rFonts w:ascii="Times New Roman" w:hAnsi="Times New Roman" w:cs="Times New Roman"/>
              </w:rPr>
              <w:t xml:space="preserve">%, real 7%, </w:t>
            </w:r>
            <w:proofErr w:type="spellStart"/>
            <w:r w:rsidRPr="00C5226C">
              <w:rPr>
                <w:rFonts w:ascii="Times New Roman" w:hAnsi="Times New Roman" w:cs="Times New Roman"/>
              </w:rPr>
              <w:t>maks</w:t>
            </w:r>
            <w:proofErr w:type="spellEnd"/>
            <w:r w:rsidRPr="00C5226C">
              <w:rPr>
                <w:rFonts w:ascii="Times New Roman" w:hAnsi="Times New Roman" w:cs="Times New Roman"/>
              </w:rPr>
              <w:t xml:space="preserve"> 10%</w:t>
            </w:r>
            <w:r w:rsidRPr="00C5226C">
              <w:rPr>
                <w:rFonts w:ascii="Times New Roman" w:hAnsi="Times New Roman" w:cs="Times New Roman"/>
                <w:lang w:val="lt-LT"/>
              </w:rPr>
              <w:t xml:space="preserve"> mažiau praleistų kūno kultūros pamokų.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977D9" w:rsidRPr="00C5226C" w:rsidRDefault="004977D9" w:rsidP="00C551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8100D8" w:rsidRDefault="008100D8" w:rsidP="003672C9">
      <w:pPr>
        <w:jc w:val="center"/>
        <w:rPr>
          <w:b/>
          <w:bCs/>
          <w:caps/>
          <w:color w:val="000000"/>
        </w:rPr>
      </w:pPr>
    </w:p>
    <w:p w:rsidR="008412A3" w:rsidRPr="00895C14" w:rsidRDefault="008412A3" w:rsidP="003672C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 w:rsidR="001B743B">
        <w:rPr>
          <w:b/>
          <w:bCs/>
          <w:caps/>
          <w:color w:val="000000"/>
        </w:rPr>
        <w:t>II</w:t>
      </w:r>
      <w:r w:rsidRPr="00895C14">
        <w:rPr>
          <w:b/>
          <w:bCs/>
          <w:caps/>
          <w:color w:val="000000"/>
        </w:rPr>
        <w:t>. SAVIVALDOS INSTITUCIJŲ POSĖDŽIAI</w:t>
      </w:r>
    </w:p>
    <w:p w:rsidR="008412A3" w:rsidRPr="00895C14" w:rsidRDefault="008412A3" w:rsidP="003672C9">
      <w:pPr>
        <w:jc w:val="center"/>
        <w:rPr>
          <w:caps/>
          <w:color w:val="000000"/>
        </w:rPr>
      </w:pPr>
    </w:p>
    <w:p w:rsidR="008412A3" w:rsidRPr="001B743B" w:rsidRDefault="00C657CA" w:rsidP="001B6E4F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8412A3" w:rsidRPr="001B743B">
        <w:rPr>
          <w:b/>
          <w:color w:val="000000"/>
        </w:rPr>
        <w:t>. Planuojami savivaldos institucijų posėdžiai:</w:t>
      </w:r>
    </w:p>
    <w:p w:rsidR="008412A3" w:rsidRPr="001B743B" w:rsidRDefault="00C657CA" w:rsidP="00B64BB3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8412A3" w:rsidRPr="001B743B">
        <w:rPr>
          <w:b/>
          <w:color w:val="000000"/>
        </w:rPr>
        <w:t>.1. Mokytojų tarybos posėdžiai:</w:t>
      </w:r>
    </w:p>
    <w:tbl>
      <w:tblPr>
        <w:tblW w:w="14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12"/>
        <w:gridCol w:w="3960"/>
        <w:gridCol w:w="1861"/>
      </w:tblGrid>
      <w:tr w:rsidR="008412A3" w:rsidRPr="00895C14">
        <w:tc>
          <w:tcPr>
            <w:tcW w:w="576" w:type="dxa"/>
          </w:tcPr>
          <w:p w:rsidR="008412A3" w:rsidRPr="00895C14" w:rsidRDefault="008412A3" w:rsidP="00B64BB3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Eil. Nr.</w:t>
            </w:r>
          </w:p>
        </w:tc>
        <w:tc>
          <w:tcPr>
            <w:tcW w:w="7812" w:type="dxa"/>
          </w:tcPr>
          <w:p w:rsidR="008412A3" w:rsidRPr="00895C14" w:rsidRDefault="008412A3" w:rsidP="00B64BB3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Posėdžio tema</w:t>
            </w:r>
          </w:p>
        </w:tc>
        <w:tc>
          <w:tcPr>
            <w:tcW w:w="3960" w:type="dxa"/>
          </w:tcPr>
          <w:p w:rsidR="008412A3" w:rsidRPr="00895C14" w:rsidRDefault="008412A3" w:rsidP="00B64BB3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Atsakingas asmuo arba vykdytojas</w:t>
            </w:r>
          </w:p>
        </w:tc>
        <w:tc>
          <w:tcPr>
            <w:tcW w:w="1861" w:type="dxa"/>
          </w:tcPr>
          <w:p w:rsidR="008412A3" w:rsidRPr="00895C14" w:rsidRDefault="008412A3" w:rsidP="00B64BB3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Vykdymo terminas</w:t>
            </w:r>
          </w:p>
        </w:tc>
      </w:tr>
      <w:tr w:rsidR="008412A3" w:rsidRPr="00895C14">
        <w:tc>
          <w:tcPr>
            <w:tcW w:w="576" w:type="dxa"/>
          </w:tcPr>
          <w:p w:rsidR="008412A3" w:rsidRPr="00895C14" w:rsidRDefault="008412A3" w:rsidP="00B64BB3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1.</w:t>
            </w:r>
          </w:p>
        </w:tc>
        <w:tc>
          <w:tcPr>
            <w:tcW w:w="7812" w:type="dxa"/>
          </w:tcPr>
          <w:p w:rsidR="008412A3" w:rsidRPr="00895C14" w:rsidRDefault="00D3221C" w:rsidP="007A2819">
            <w:pPr>
              <w:rPr>
                <w:color w:val="000000"/>
              </w:rPr>
            </w:pPr>
            <w:r>
              <w:rPr>
                <w:color w:val="000000"/>
              </w:rPr>
              <w:t xml:space="preserve">I pusmečio </w:t>
            </w:r>
            <w:r w:rsidR="007A2819">
              <w:rPr>
                <w:color w:val="000000"/>
              </w:rPr>
              <w:t>rezultatų aptarimas.</w:t>
            </w:r>
            <w:r w:rsidR="003515F7">
              <w:rPr>
                <w:color w:val="000000"/>
              </w:rPr>
              <w:t xml:space="preserve"> Pagalba mokiniui- saugaus ir įvairius gebėjimus atit</w:t>
            </w:r>
            <w:r w:rsidR="00E026D9">
              <w:rPr>
                <w:color w:val="000000"/>
              </w:rPr>
              <w:t>i</w:t>
            </w:r>
            <w:r w:rsidR="003515F7">
              <w:rPr>
                <w:color w:val="000000"/>
              </w:rPr>
              <w:t>nkančio ugdymo pagrindas.</w:t>
            </w:r>
          </w:p>
        </w:tc>
        <w:tc>
          <w:tcPr>
            <w:tcW w:w="3960" w:type="dxa"/>
          </w:tcPr>
          <w:p w:rsidR="008412A3" w:rsidRPr="00895C14" w:rsidRDefault="00D3221C" w:rsidP="00D3221C">
            <w:pPr>
              <w:rPr>
                <w:color w:val="000000"/>
              </w:rPr>
            </w:pPr>
            <w:r>
              <w:rPr>
                <w:color w:val="000000"/>
              </w:rPr>
              <w:t>Klasių vadovai, soc. pedagogas, pavaduotojos ugdymui.</w:t>
            </w:r>
          </w:p>
        </w:tc>
        <w:tc>
          <w:tcPr>
            <w:tcW w:w="1861" w:type="dxa"/>
          </w:tcPr>
          <w:p w:rsidR="008412A3" w:rsidRPr="00895C14" w:rsidRDefault="008D5E5E" w:rsidP="000B0A0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-0</w:t>
            </w:r>
            <w:r w:rsidR="00D3221C">
              <w:rPr>
                <w:color w:val="000000"/>
              </w:rPr>
              <w:t>2</w:t>
            </w:r>
          </w:p>
        </w:tc>
      </w:tr>
      <w:tr w:rsidR="00E01CF8" w:rsidRPr="00895C14">
        <w:tc>
          <w:tcPr>
            <w:tcW w:w="576" w:type="dxa"/>
          </w:tcPr>
          <w:p w:rsidR="00E01CF8" w:rsidRPr="00895C14" w:rsidRDefault="00E01CF8" w:rsidP="00B64B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812" w:type="dxa"/>
          </w:tcPr>
          <w:p w:rsidR="00E01CF8" w:rsidRDefault="00D3221C" w:rsidP="00D3221C">
            <w:pPr>
              <w:rPr>
                <w:color w:val="000000"/>
              </w:rPr>
            </w:pPr>
            <w:r>
              <w:rPr>
                <w:color w:val="000000"/>
              </w:rPr>
              <w:t>Pamokos stebėjimo</w:t>
            </w:r>
            <w:r w:rsidR="00D252BF">
              <w:rPr>
                <w:color w:val="000000"/>
              </w:rPr>
              <w:t>, tobulinant pamokos organizavimą,</w:t>
            </w:r>
            <w:r>
              <w:rPr>
                <w:color w:val="000000"/>
              </w:rPr>
              <w:t xml:space="preserve"> analizė.</w:t>
            </w:r>
            <w:r w:rsidR="005D67B9">
              <w:rPr>
                <w:color w:val="000000"/>
              </w:rPr>
              <w:t xml:space="preserve"> Leidimas laikyti BE.</w:t>
            </w:r>
            <w:r w:rsidR="00E026D9">
              <w:rPr>
                <w:color w:val="000000"/>
              </w:rPr>
              <w:t xml:space="preserve"> Dėl 1-5 klasių mokinių kėlimo į aukštesnę klasę. </w:t>
            </w:r>
          </w:p>
          <w:p w:rsidR="000B0A0C" w:rsidRDefault="000B0A0C" w:rsidP="00D3221C">
            <w:pPr>
              <w:rPr>
                <w:color w:val="000000"/>
              </w:rPr>
            </w:pPr>
            <w:r>
              <w:rPr>
                <w:color w:val="000000"/>
              </w:rPr>
              <w:t>Mokinių projektinės veiklos rezultatų aptarimas.</w:t>
            </w:r>
          </w:p>
        </w:tc>
        <w:tc>
          <w:tcPr>
            <w:tcW w:w="3960" w:type="dxa"/>
          </w:tcPr>
          <w:p w:rsidR="00E01CF8" w:rsidRDefault="00D252BF" w:rsidP="00B64BB3">
            <w:pPr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1861" w:type="dxa"/>
          </w:tcPr>
          <w:p w:rsidR="00E01CF8" w:rsidRDefault="00D3221C" w:rsidP="000B0A0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-05</w:t>
            </w:r>
          </w:p>
        </w:tc>
      </w:tr>
      <w:tr w:rsidR="008412A3" w:rsidRPr="00895C14">
        <w:tc>
          <w:tcPr>
            <w:tcW w:w="576" w:type="dxa"/>
          </w:tcPr>
          <w:p w:rsidR="008412A3" w:rsidRPr="00895C14" w:rsidRDefault="00E01CF8" w:rsidP="00B64B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2" w:type="dxa"/>
          </w:tcPr>
          <w:p w:rsidR="008412A3" w:rsidRDefault="005D67B9" w:rsidP="005D67B9">
            <w:r>
              <w:rPr>
                <w:color w:val="000000"/>
              </w:rPr>
              <w:t>II pusmečio ir metinis mokinių</w:t>
            </w:r>
            <w:r w:rsidR="00D252BF">
              <w:rPr>
                <w:color w:val="000000"/>
              </w:rPr>
              <w:t xml:space="preserve"> pažangum</w:t>
            </w:r>
            <w:r>
              <w:rPr>
                <w:color w:val="000000"/>
              </w:rPr>
              <w:t>as</w:t>
            </w:r>
            <w:r w:rsidR="00D252BF">
              <w:rPr>
                <w:color w:val="000000"/>
              </w:rPr>
              <w:t xml:space="preserve"> ir lankomum</w:t>
            </w:r>
            <w:r>
              <w:rPr>
                <w:color w:val="000000"/>
              </w:rPr>
              <w:t>as.</w:t>
            </w:r>
            <w:r>
              <w:t xml:space="preserve"> Ugdymo plano 201</w:t>
            </w:r>
            <w:r w:rsidR="000B0A0C">
              <w:t>5</w:t>
            </w:r>
            <w:r>
              <w:t>-201</w:t>
            </w:r>
            <w:r w:rsidR="000B0A0C">
              <w:t>6</w:t>
            </w:r>
            <w:r>
              <w:t xml:space="preserve"> m. m. aptarimas. Dėl 6-11 klasių kėlimo į aukštesnę klasę</w:t>
            </w:r>
            <w:r w:rsidR="000B0A0C">
              <w:t>.</w:t>
            </w:r>
          </w:p>
          <w:p w:rsidR="000B0A0C" w:rsidRPr="00895C14" w:rsidRDefault="000B0A0C" w:rsidP="005D67B9">
            <w:pPr>
              <w:rPr>
                <w:color w:val="000000"/>
              </w:rPr>
            </w:pPr>
            <w:r>
              <w:t>Individualios pažangos fiksavimas.</w:t>
            </w:r>
          </w:p>
        </w:tc>
        <w:tc>
          <w:tcPr>
            <w:tcW w:w="3960" w:type="dxa"/>
          </w:tcPr>
          <w:p w:rsidR="008412A3" w:rsidRPr="00895C14" w:rsidRDefault="00781452" w:rsidP="00B64BB3">
            <w:pPr>
              <w:rPr>
                <w:color w:val="000000"/>
              </w:rPr>
            </w:pPr>
            <w:r>
              <w:rPr>
                <w:color w:val="000000"/>
              </w:rPr>
              <w:t>Klasių vadovai, soc. pedagogas, pavaduotojos ugdymui.</w:t>
            </w:r>
          </w:p>
        </w:tc>
        <w:tc>
          <w:tcPr>
            <w:tcW w:w="1861" w:type="dxa"/>
          </w:tcPr>
          <w:p w:rsidR="008412A3" w:rsidRPr="00895C14" w:rsidRDefault="00D3221C" w:rsidP="000B0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-06</w:t>
            </w:r>
          </w:p>
        </w:tc>
      </w:tr>
      <w:tr w:rsidR="008412A3" w:rsidRPr="00895C14">
        <w:tc>
          <w:tcPr>
            <w:tcW w:w="576" w:type="dxa"/>
          </w:tcPr>
          <w:p w:rsidR="008412A3" w:rsidRPr="00895C14" w:rsidRDefault="008412A3" w:rsidP="004A243D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4.</w:t>
            </w:r>
          </w:p>
        </w:tc>
        <w:tc>
          <w:tcPr>
            <w:tcW w:w="7812" w:type="dxa"/>
          </w:tcPr>
          <w:p w:rsidR="008412A3" w:rsidRPr="00895C14" w:rsidRDefault="005D67B9" w:rsidP="000B0A0C">
            <w:pPr>
              <w:rPr>
                <w:color w:val="000000"/>
              </w:rPr>
            </w:pPr>
            <w:r>
              <w:t>201</w:t>
            </w:r>
            <w:r w:rsidR="000B0A0C">
              <w:t>4</w:t>
            </w:r>
            <w:r>
              <w:t>-201</w:t>
            </w:r>
            <w:r w:rsidR="000B0A0C">
              <w:t>5</w:t>
            </w:r>
            <w:r>
              <w:t xml:space="preserve"> m. m. ugdomojo proceso, BE ir PUPP rezultatų, dalyvavimo olimpiadose, konkursuose ir varžybose analizė. 201</w:t>
            </w:r>
            <w:r w:rsidR="000B0A0C">
              <w:t>5</w:t>
            </w:r>
            <w:r>
              <w:t>-201</w:t>
            </w:r>
            <w:r w:rsidR="000B0A0C">
              <w:t>6</w:t>
            </w:r>
            <w:r>
              <w:t xml:space="preserve"> m. m. Ugdymo plano tvirtinimas.</w:t>
            </w:r>
            <w:r w:rsidR="000B0A0C">
              <w:t xml:space="preserve"> Mokinio individualios pažangos vertinimo sistema.</w:t>
            </w:r>
          </w:p>
        </w:tc>
        <w:tc>
          <w:tcPr>
            <w:tcW w:w="3960" w:type="dxa"/>
          </w:tcPr>
          <w:p w:rsidR="008412A3" w:rsidRPr="00895C14" w:rsidRDefault="007A2819" w:rsidP="003B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 w:rsidR="003B6051">
              <w:rPr>
                <w:color w:val="000000"/>
              </w:rPr>
              <w:t>Petkuvienė</w:t>
            </w:r>
            <w:proofErr w:type="spellEnd"/>
          </w:p>
        </w:tc>
        <w:tc>
          <w:tcPr>
            <w:tcW w:w="1861" w:type="dxa"/>
          </w:tcPr>
          <w:p w:rsidR="00D3221C" w:rsidRPr="00895C14" w:rsidRDefault="00D3221C" w:rsidP="000B0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-08</w:t>
            </w:r>
          </w:p>
        </w:tc>
      </w:tr>
      <w:tr w:rsidR="005D67B9" w:rsidRPr="00895C14">
        <w:tc>
          <w:tcPr>
            <w:tcW w:w="576" w:type="dxa"/>
          </w:tcPr>
          <w:p w:rsidR="005D67B9" w:rsidRPr="00895C14" w:rsidRDefault="007A2819" w:rsidP="004A2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2" w:type="dxa"/>
          </w:tcPr>
          <w:p w:rsidR="005D67B9" w:rsidRDefault="005D67B9" w:rsidP="000B0A0C">
            <w:r>
              <w:t>201</w:t>
            </w:r>
            <w:r w:rsidR="000B0A0C">
              <w:t>5</w:t>
            </w:r>
            <w:r>
              <w:t xml:space="preserve"> metų mokyklos veiklos analizė. Mokyklos vidinio įsivertinimo rezultatai. Švietimo stebėsenos duomenų analizė.</w:t>
            </w:r>
          </w:p>
        </w:tc>
        <w:tc>
          <w:tcPr>
            <w:tcW w:w="3960" w:type="dxa"/>
          </w:tcPr>
          <w:p w:rsidR="005D67B9" w:rsidRDefault="007A2819" w:rsidP="003B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 w:rsidR="003B6051">
              <w:rPr>
                <w:color w:val="000000"/>
              </w:rPr>
              <w:t>Buivydienė</w:t>
            </w:r>
            <w:proofErr w:type="spellEnd"/>
            <w:r w:rsidR="003B6051">
              <w:rPr>
                <w:color w:val="000000"/>
              </w:rPr>
              <w:t xml:space="preserve">, R. </w:t>
            </w:r>
            <w:proofErr w:type="spellStart"/>
            <w:r w:rsidR="003B6051">
              <w:rPr>
                <w:color w:val="000000"/>
              </w:rPr>
              <w:t>Petkuvienė</w:t>
            </w:r>
            <w:proofErr w:type="spellEnd"/>
          </w:p>
        </w:tc>
        <w:tc>
          <w:tcPr>
            <w:tcW w:w="1861" w:type="dxa"/>
          </w:tcPr>
          <w:p w:rsidR="005D67B9" w:rsidRDefault="005D67B9" w:rsidP="000B0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-12</w:t>
            </w:r>
          </w:p>
        </w:tc>
      </w:tr>
    </w:tbl>
    <w:p w:rsidR="001B743B" w:rsidRDefault="001B743B" w:rsidP="00B64BB3">
      <w:pPr>
        <w:rPr>
          <w:b/>
          <w:color w:val="000000"/>
        </w:rPr>
      </w:pPr>
    </w:p>
    <w:p w:rsidR="008412A3" w:rsidRPr="001B743B" w:rsidRDefault="00C657CA" w:rsidP="00B64BB3">
      <w:pPr>
        <w:rPr>
          <w:b/>
          <w:caps/>
          <w:color w:val="000000"/>
        </w:rPr>
      </w:pPr>
      <w:r>
        <w:rPr>
          <w:b/>
          <w:color w:val="000000"/>
        </w:rPr>
        <w:t>7</w:t>
      </w:r>
      <w:r w:rsidR="008412A3" w:rsidRPr="001B743B">
        <w:rPr>
          <w:b/>
          <w:color w:val="000000"/>
        </w:rPr>
        <w:t xml:space="preserve">.2. </w:t>
      </w:r>
      <w:r w:rsidR="008407BC" w:rsidRPr="001B743B">
        <w:rPr>
          <w:b/>
          <w:color w:val="000000"/>
        </w:rPr>
        <w:t>Gimnazij</w:t>
      </w:r>
      <w:r w:rsidR="008412A3" w:rsidRPr="001B743B">
        <w:rPr>
          <w:b/>
          <w:color w:val="000000"/>
        </w:rPr>
        <w:t>os tarybos posėdžiai:</w:t>
      </w:r>
    </w:p>
    <w:tbl>
      <w:tblPr>
        <w:tblW w:w="14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12"/>
        <w:gridCol w:w="3960"/>
        <w:gridCol w:w="1861"/>
      </w:tblGrid>
      <w:tr w:rsidR="008412A3" w:rsidRPr="00895C14">
        <w:tc>
          <w:tcPr>
            <w:tcW w:w="576" w:type="dxa"/>
          </w:tcPr>
          <w:p w:rsidR="008412A3" w:rsidRPr="00895C14" w:rsidRDefault="008412A3" w:rsidP="0071068F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Eil. Nr.</w:t>
            </w:r>
          </w:p>
        </w:tc>
        <w:tc>
          <w:tcPr>
            <w:tcW w:w="7812" w:type="dxa"/>
          </w:tcPr>
          <w:p w:rsidR="008412A3" w:rsidRPr="00895C14" w:rsidRDefault="008412A3" w:rsidP="0071068F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Posėdžio tema</w:t>
            </w:r>
          </w:p>
        </w:tc>
        <w:tc>
          <w:tcPr>
            <w:tcW w:w="3960" w:type="dxa"/>
          </w:tcPr>
          <w:p w:rsidR="008412A3" w:rsidRPr="00895C14" w:rsidRDefault="008412A3" w:rsidP="0071068F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Atsakingas asmuo arba vykdytojas</w:t>
            </w:r>
          </w:p>
        </w:tc>
        <w:tc>
          <w:tcPr>
            <w:tcW w:w="1861" w:type="dxa"/>
          </w:tcPr>
          <w:p w:rsidR="008412A3" w:rsidRPr="00895C14" w:rsidRDefault="008412A3" w:rsidP="0071068F">
            <w:pPr>
              <w:jc w:val="center"/>
              <w:rPr>
                <w:color w:val="000000"/>
              </w:rPr>
            </w:pPr>
            <w:r w:rsidRPr="00895C14">
              <w:rPr>
                <w:color w:val="000000"/>
              </w:rPr>
              <w:t>Vykdymo terminas</w:t>
            </w:r>
          </w:p>
        </w:tc>
      </w:tr>
      <w:tr w:rsidR="007A2819" w:rsidRPr="00895C14">
        <w:tc>
          <w:tcPr>
            <w:tcW w:w="576" w:type="dxa"/>
          </w:tcPr>
          <w:p w:rsidR="007A2819" w:rsidRPr="00895C14" w:rsidRDefault="007A2819" w:rsidP="00F73E19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1.</w:t>
            </w:r>
          </w:p>
        </w:tc>
        <w:tc>
          <w:tcPr>
            <w:tcW w:w="7812" w:type="dxa"/>
          </w:tcPr>
          <w:p w:rsidR="007A2819" w:rsidRPr="005D67B9" w:rsidRDefault="007A2819" w:rsidP="006E256F">
            <w:r w:rsidRPr="005D67B9">
              <w:t>Mokyklos ugdymo plano aptarimas ir tvirtinimas</w:t>
            </w:r>
            <w:r>
              <w:t>.</w:t>
            </w:r>
            <w:r w:rsidR="003E6F8F">
              <w:t xml:space="preserve"> Mokinio individualios pažangos sistemos aptarimas.</w:t>
            </w:r>
          </w:p>
        </w:tc>
        <w:tc>
          <w:tcPr>
            <w:tcW w:w="3960" w:type="dxa"/>
          </w:tcPr>
          <w:p w:rsidR="007A2819" w:rsidRPr="007A2819" w:rsidRDefault="007A2819" w:rsidP="001B7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 w:rsidR="001B743B">
              <w:rPr>
                <w:color w:val="000000"/>
              </w:rPr>
              <w:t>Šežikienė</w:t>
            </w:r>
            <w:proofErr w:type="spellEnd"/>
          </w:p>
        </w:tc>
        <w:tc>
          <w:tcPr>
            <w:tcW w:w="1861" w:type="dxa"/>
          </w:tcPr>
          <w:p w:rsidR="007A2819" w:rsidRDefault="007A2819" w:rsidP="000B0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B0A0C">
              <w:rPr>
                <w:color w:val="000000"/>
              </w:rPr>
              <w:t>5</w:t>
            </w:r>
            <w:r>
              <w:rPr>
                <w:color w:val="000000"/>
              </w:rPr>
              <w:t>-08</w:t>
            </w:r>
          </w:p>
        </w:tc>
      </w:tr>
      <w:tr w:rsidR="001B743B" w:rsidRPr="00895C14">
        <w:tc>
          <w:tcPr>
            <w:tcW w:w="576" w:type="dxa"/>
          </w:tcPr>
          <w:p w:rsidR="001B743B" w:rsidRPr="00895C14" w:rsidRDefault="001B743B" w:rsidP="0000643E">
            <w:pPr>
              <w:jc w:val="both"/>
              <w:rPr>
                <w:color w:val="000000"/>
              </w:rPr>
            </w:pPr>
            <w:r w:rsidRPr="00895C14">
              <w:rPr>
                <w:color w:val="000000"/>
              </w:rPr>
              <w:t>2.</w:t>
            </w:r>
          </w:p>
        </w:tc>
        <w:tc>
          <w:tcPr>
            <w:tcW w:w="7812" w:type="dxa"/>
          </w:tcPr>
          <w:p w:rsidR="001B743B" w:rsidRPr="005D67B9" w:rsidRDefault="001B743B" w:rsidP="00363948">
            <w:r w:rsidRPr="005D67B9">
              <w:t>201</w:t>
            </w:r>
            <w:r>
              <w:t>5</w:t>
            </w:r>
            <w:r w:rsidRPr="005D67B9">
              <w:t xml:space="preserve"> metų veiklos ataskaita. Vidinio įsivertinimo rezultatų aptarimas. </w:t>
            </w:r>
            <w:r w:rsidR="00363948">
              <w:t xml:space="preserve">Strateginis planavimas. </w:t>
            </w:r>
            <w:r w:rsidRPr="005D67B9">
              <w:t>201</w:t>
            </w:r>
            <w:r>
              <w:t xml:space="preserve">6 </w:t>
            </w:r>
            <w:r w:rsidRPr="005D67B9">
              <w:t>metų veiklos plano aptarimas, jo įgyvendinimo galimybės.</w:t>
            </w:r>
            <w:r w:rsidR="00363948">
              <w:t xml:space="preserve"> </w:t>
            </w:r>
          </w:p>
        </w:tc>
        <w:tc>
          <w:tcPr>
            <w:tcW w:w="3960" w:type="dxa"/>
          </w:tcPr>
          <w:p w:rsidR="001B743B" w:rsidRPr="007A2819" w:rsidRDefault="001B743B" w:rsidP="000A74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Šežikienė</w:t>
            </w:r>
            <w:proofErr w:type="spellEnd"/>
          </w:p>
        </w:tc>
        <w:tc>
          <w:tcPr>
            <w:tcW w:w="1861" w:type="dxa"/>
          </w:tcPr>
          <w:p w:rsidR="001B743B" w:rsidRPr="00BA6DEA" w:rsidRDefault="001B743B" w:rsidP="000B0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2015-12</w:t>
            </w:r>
          </w:p>
        </w:tc>
      </w:tr>
      <w:tr w:rsidR="001B743B" w:rsidRPr="00895C14">
        <w:tc>
          <w:tcPr>
            <w:tcW w:w="576" w:type="dxa"/>
          </w:tcPr>
          <w:p w:rsidR="001B743B" w:rsidRPr="00895C14" w:rsidRDefault="001B743B" w:rsidP="000064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2" w:type="dxa"/>
          </w:tcPr>
          <w:p w:rsidR="001B743B" w:rsidRPr="005D67B9" w:rsidRDefault="001B743B" w:rsidP="006E256F">
            <w:r w:rsidRPr="005D67B9">
              <w:t>Einamųjų klausimų svarstymas pagal poreikį.</w:t>
            </w:r>
          </w:p>
        </w:tc>
        <w:tc>
          <w:tcPr>
            <w:tcW w:w="3960" w:type="dxa"/>
          </w:tcPr>
          <w:p w:rsidR="001B743B" w:rsidRPr="007A2819" w:rsidRDefault="001B743B" w:rsidP="000A74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Šežikienė</w:t>
            </w:r>
            <w:proofErr w:type="spellEnd"/>
            <w:r>
              <w:rPr>
                <w:color w:val="000000"/>
              </w:rPr>
              <w:t xml:space="preserve">, R. </w:t>
            </w:r>
            <w:proofErr w:type="spellStart"/>
            <w:r>
              <w:rPr>
                <w:color w:val="000000"/>
              </w:rPr>
              <w:t>Buivydienė</w:t>
            </w:r>
            <w:proofErr w:type="spellEnd"/>
          </w:p>
        </w:tc>
        <w:tc>
          <w:tcPr>
            <w:tcW w:w="1861" w:type="dxa"/>
          </w:tcPr>
          <w:p w:rsidR="001B743B" w:rsidRPr="00BA6DEA" w:rsidRDefault="001B743B" w:rsidP="00F70034">
            <w:pPr>
              <w:jc w:val="both"/>
              <w:rPr>
                <w:color w:val="000000"/>
              </w:rPr>
            </w:pPr>
          </w:p>
        </w:tc>
      </w:tr>
    </w:tbl>
    <w:p w:rsidR="008412A3" w:rsidRDefault="0001380E" w:rsidP="0001380E">
      <w:pPr>
        <w:jc w:val="center"/>
      </w:pPr>
      <w:r>
        <w:t>_____________________________</w:t>
      </w:r>
    </w:p>
    <w:sectPr w:rsidR="008412A3" w:rsidSect="00E32859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8102A"/>
    <w:lvl w:ilvl="0">
      <w:numFmt w:val="bullet"/>
      <w:lvlText w:val="*"/>
      <w:lvlJc w:val="left"/>
    </w:lvl>
  </w:abstractNum>
  <w:abstractNum w:abstractNumId="1">
    <w:nsid w:val="037B28DD"/>
    <w:multiLevelType w:val="hybridMultilevel"/>
    <w:tmpl w:val="10DE8FA8"/>
    <w:lvl w:ilvl="0" w:tplc="224ACC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525C"/>
    <w:multiLevelType w:val="hybridMultilevel"/>
    <w:tmpl w:val="929C00BA"/>
    <w:lvl w:ilvl="0" w:tplc="FDDE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4F3"/>
    <w:multiLevelType w:val="hybridMultilevel"/>
    <w:tmpl w:val="47A264C0"/>
    <w:lvl w:ilvl="0" w:tplc="65585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74C15"/>
    <w:multiLevelType w:val="hybridMultilevel"/>
    <w:tmpl w:val="1A5C7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FA77A3"/>
    <w:multiLevelType w:val="hybridMultilevel"/>
    <w:tmpl w:val="810C1C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92F"/>
    <w:multiLevelType w:val="hybridMultilevel"/>
    <w:tmpl w:val="14182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5C242F"/>
    <w:multiLevelType w:val="hybridMultilevel"/>
    <w:tmpl w:val="5B206280"/>
    <w:lvl w:ilvl="0" w:tplc="250EE1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3E2145"/>
    <w:multiLevelType w:val="hybridMultilevel"/>
    <w:tmpl w:val="B728FA4E"/>
    <w:lvl w:ilvl="0" w:tplc="25EE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6DEC"/>
    <w:multiLevelType w:val="hybridMultilevel"/>
    <w:tmpl w:val="EE5CFF08"/>
    <w:lvl w:ilvl="0" w:tplc="5F7462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E7EEE"/>
    <w:multiLevelType w:val="hybridMultilevel"/>
    <w:tmpl w:val="E69C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357E"/>
    <w:multiLevelType w:val="hybridMultilevel"/>
    <w:tmpl w:val="DA1E5E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86BAB"/>
    <w:multiLevelType w:val="hybridMultilevel"/>
    <w:tmpl w:val="9E9C2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B36E40"/>
    <w:multiLevelType w:val="hybridMultilevel"/>
    <w:tmpl w:val="15D0180C"/>
    <w:lvl w:ilvl="0" w:tplc="F830E6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63C"/>
    <w:multiLevelType w:val="hybridMultilevel"/>
    <w:tmpl w:val="58FC1940"/>
    <w:lvl w:ilvl="0" w:tplc="A774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9EA"/>
    <w:multiLevelType w:val="hybridMultilevel"/>
    <w:tmpl w:val="9040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4EAB"/>
    <w:multiLevelType w:val="hybridMultilevel"/>
    <w:tmpl w:val="A9D84F00"/>
    <w:lvl w:ilvl="0" w:tplc="0427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7">
    <w:nsid w:val="34DF002B"/>
    <w:multiLevelType w:val="hybridMultilevel"/>
    <w:tmpl w:val="2E36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F476E8"/>
    <w:multiLevelType w:val="hybridMultilevel"/>
    <w:tmpl w:val="DBE69E72"/>
    <w:lvl w:ilvl="0" w:tplc="622A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C5D54"/>
    <w:multiLevelType w:val="hybridMultilevel"/>
    <w:tmpl w:val="00FC2564"/>
    <w:lvl w:ilvl="0" w:tplc="A5F41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284F"/>
    <w:multiLevelType w:val="hybridMultilevel"/>
    <w:tmpl w:val="113EF61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15EC6"/>
    <w:multiLevelType w:val="hybridMultilevel"/>
    <w:tmpl w:val="0336A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E5C6A"/>
    <w:multiLevelType w:val="hybridMultilevel"/>
    <w:tmpl w:val="A31005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38A5"/>
    <w:multiLevelType w:val="hybridMultilevel"/>
    <w:tmpl w:val="915AC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F6565"/>
    <w:multiLevelType w:val="hybridMultilevel"/>
    <w:tmpl w:val="83D0465E"/>
    <w:lvl w:ilvl="0" w:tplc="97FE6F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71FDD"/>
    <w:multiLevelType w:val="hybridMultilevel"/>
    <w:tmpl w:val="0C207E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83E"/>
    <w:multiLevelType w:val="hybridMultilevel"/>
    <w:tmpl w:val="34585CBC"/>
    <w:lvl w:ilvl="0" w:tplc="80164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10A00"/>
    <w:multiLevelType w:val="hybridMultilevel"/>
    <w:tmpl w:val="C514029A"/>
    <w:lvl w:ilvl="0" w:tplc="32844B14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59724349"/>
    <w:multiLevelType w:val="hybridMultilevel"/>
    <w:tmpl w:val="5C385BD8"/>
    <w:lvl w:ilvl="0" w:tplc="FB78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053A4"/>
    <w:multiLevelType w:val="hybridMultilevel"/>
    <w:tmpl w:val="FC585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706E2D"/>
    <w:multiLevelType w:val="hybridMultilevel"/>
    <w:tmpl w:val="FE1C0BE2"/>
    <w:lvl w:ilvl="0" w:tplc="0427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>
    <w:nsid w:val="5D943AD9"/>
    <w:multiLevelType w:val="hybridMultilevel"/>
    <w:tmpl w:val="8A5A270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D3523"/>
    <w:multiLevelType w:val="hybridMultilevel"/>
    <w:tmpl w:val="556A1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A16FD4"/>
    <w:multiLevelType w:val="hybridMultilevel"/>
    <w:tmpl w:val="EA2E88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B3B9B"/>
    <w:multiLevelType w:val="hybridMultilevel"/>
    <w:tmpl w:val="BC4423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C2FE3"/>
    <w:multiLevelType w:val="hybridMultilevel"/>
    <w:tmpl w:val="85EAF9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224AC0"/>
    <w:multiLevelType w:val="multilevel"/>
    <w:tmpl w:val="BD8422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A07B8E"/>
    <w:multiLevelType w:val="hybridMultilevel"/>
    <w:tmpl w:val="C8F03B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E74807"/>
    <w:multiLevelType w:val="hybridMultilevel"/>
    <w:tmpl w:val="E2FA3F6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15E2D"/>
    <w:multiLevelType w:val="hybridMultilevel"/>
    <w:tmpl w:val="8A8EEF36"/>
    <w:lvl w:ilvl="0" w:tplc="42B8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B7104"/>
    <w:multiLevelType w:val="hybridMultilevel"/>
    <w:tmpl w:val="F626944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F81447D"/>
    <w:multiLevelType w:val="hybridMultilevel"/>
    <w:tmpl w:val="540E2686"/>
    <w:lvl w:ilvl="0" w:tplc="0427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3"/>
  </w:num>
  <w:num w:numId="5">
    <w:abstractNumId w:val="37"/>
  </w:num>
  <w:num w:numId="6">
    <w:abstractNumId w:val="6"/>
  </w:num>
  <w:num w:numId="7">
    <w:abstractNumId w:val="19"/>
  </w:num>
  <w:num w:numId="8">
    <w:abstractNumId w:val="28"/>
  </w:num>
  <w:num w:numId="9">
    <w:abstractNumId w:val="8"/>
  </w:num>
  <w:num w:numId="10">
    <w:abstractNumId w:val="29"/>
  </w:num>
  <w:num w:numId="11">
    <w:abstractNumId w:val="22"/>
  </w:num>
  <w:num w:numId="12">
    <w:abstractNumId w:val="4"/>
  </w:num>
  <w:num w:numId="13">
    <w:abstractNumId w:val="5"/>
  </w:num>
  <w:num w:numId="14">
    <w:abstractNumId w:val="12"/>
  </w:num>
  <w:num w:numId="15">
    <w:abstractNumId w:val="18"/>
  </w:num>
  <w:num w:numId="16">
    <w:abstractNumId w:val="41"/>
  </w:num>
  <w:num w:numId="17">
    <w:abstractNumId w:val="30"/>
  </w:num>
  <w:num w:numId="18">
    <w:abstractNumId w:val="17"/>
  </w:num>
  <w:num w:numId="19">
    <w:abstractNumId w:val="39"/>
  </w:num>
  <w:num w:numId="20">
    <w:abstractNumId w:val="32"/>
  </w:num>
  <w:num w:numId="21">
    <w:abstractNumId w:val="14"/>
  </w:num>
  <w:num w:numId="22">
    <w:abstractNumId w:val="2"/>
  </w:num>
  <w:num w:numId="23">
    <w:abstractNumId w:val="25"/>
  </w:num>
  <w:num w:numId="24">
    <w:abstractNumId w:val="31"/>
  </w:num>
  <w:num w:numId="25">
    <w:abstractNumId w:val="38"/>
  </w:num>
  <w:num w:numId="26">
    <w:abstractNumId w:val="33"/>
  </w:num>
  <w:num w:numId="27">
    <w:abstractNumId w:val="11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40"/>
  </w:num>
  <w:num w:numId="30">
    <w:abstractNumId w:val="34"/>
  </w:num>
  <w:num w:numId="31">
    <w:abstractNumId w:val="36"/>
  </w:num>
  <w:num w:numId="32">
    <w:abstractNumId w:val="35"/>
  </w:num>
  <w:num w:numId="33">
    <w:abstractNumId w:val="20"/>
  </w:num>
  <w:num w:numId="34">
    <w:abstractNumId w:val="23"/>
  </w:num>
  <w:num w:numId="35">
    <w:abstractNumId w:val="3"/>
  </w:num>
  <w:num w:numId="36">
    <w:abstractNumId w:val="1"/>
  </w:num>
  <w:num w:numId="37">
    <w:abstractNumId w:val="27"/>
  </w:num>
  <w:num w:numId="38">
    <w:abstractNumId w:val="21"/>
  </w:num>
  <w:num w:numId="39">
    <w:abstractNumId w:val="15"/>
  </w:num>
  <w:num w:numId="40">
    <w:abstractNumId w:val="10"/>
  </w:num>
  <w:num w:numId="41">
    <w:abstractNumId w:val="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931D94"/>
    <w:rsid w:val="00001159"/>
    <w:rsid w:val="0000643E"/>
    <w:rsid w:val="0000732D"/>
    <w:rsid w:val="0001380E"/>
    <w:rsid w:val="00014FDD"/>
    <w:rsid w:val="00017068"/>
    <w:rsid w:val="00020398"/>
    <w:rsid w:val="0002230A"/>
    <w:rsid w:val="00023094"/>
    <w:rsid w:val="00024476"/>
    <w:rsid w:val="0003319B"/>
    <w:rsid w:val="00033C65"/>
    <w:rsid w:val="00035EFA"/>
    <w:rsid w:val="00036904"/>
    <w:rsid w:val="00040BB2"/>
    <w:rsid w:val="00040CB5"/>
    <w:rsid w:val="00042F60"/>
    <w:rsid w:val="00043754"/>
    <w:rsid w:val="0005232D"/>
    <w:rsid w:val="00052CA5"/>
    <w:rsid w:val="00064497"/>
    <w:rsid w:val="00064755"/>
    <w:rsid w:val="00067D7A"/>
    <w:rsid w:val="00071FC1"/>
    <w:rsid w:val="00072184"/>
    <w:rsid w:val="00074367"/>
    <w:rsid w:val="00074C00"/>
    <w:rsid w:val="00093F99"/>
    <w:rsid w:val="00094945"/>
    <w:rsid w:val="000950FC"/>
    <w:rsid w:val="000A5CF8"/>
    <w:rsid w:val="000A5DBD"/>
    <w:rsid w:val="000A6BD5"/>
    <w:rsid w:val="000A74A3"/>
    <w:rsid w:val="000B0A0C"/>
    <w:rsid w:val="000B1310"/>
    <w:rsid w:val="000B2685"/>
    <w:rsid w:val="000B273B"/>
    <w:rsid w:val="000B546F"/>
    <w:rsid w:val="000B75A5"/>
    <w:rsid w:val="000C6102"/>
    <w:rsid w:val="000C7149"/>
    <w:rsid w:val="000D0884"/>
    <w:rsid w:val="000D14F9"/>
    <w:rsid w:val="000D2C0C"/>
    <w:rsid w:val="000D7FF6"/>
    <w:rsid w:val="000E44A9"/>
    <w:rsid w:val="000E4DF8"/>
    <w:rsid w:val="000E5715"/>
    <w:rsid w:val="000E6B03"/>
    <w:rsid w:val="000F0879"/>
    <w:rsid w:val="000F241F"/>
    <w:rsid w:val="000F3842"/>
    <w:rsid w:val="000F4140"/>
    <w:rsid w:val="000F4E01"/>
    <w:rsid w:val="000F5EB0"/>
    <w:rsid w:val="000F64FC"/>
    <w:rsid w:val="000F67A2"/>
    <w:rsid w:val="000F7396"/>
    <w:rsid w:val="001021CA"/>
    <w:rsid w:val="00102943"/>
    <w:rsid w:val="00104C51"/>
    <w:rsid w:val="00105FB7"/>
    <w:rsid w:val="00107A89"/>
    <w:rsid w:val="001104CE"/>
    <w:rsid w:val="00110E49"/>
    <w:rsid w:val="001122CF"/>
    <w:rsid w:val="00115EA9"/>
    <w:rsid w:val="001172B1"/>
    <w:rsid w:val="00117B40"/>
    <w:rsid w:val="00122903"/>
    <w:rsid w:val="00123FF1"/>
    <w:rsid w:val="0012493A"/>
    <w:rsid w:val="00124DCE"/>
    <w:rsid w:val="00125385"/>
    <w:rsid w:val="00130C19"/>
    <w:rsid w:val="00140178"/>
    <w:rsid w:val="0014030F"/>
    <w:rsid w:val="00144AC0"/>
    <w:rsid w:val="00145B8C"/>
    <w:rsid w:val="001510FB"/>
    <w:rsid w:val="00153704"/>
    <w:rsid w:val="0015671B"/>
    <w:rsid w:val="0016029B"/>
    <w:rsid w:val="00160827"/>
    <w:rsid w:val="0016392F"/>
    <w:rsid w:val="0016419C"/>
    <w:rsid w:val="0016576E"/>
    <w:rsid w:val="00165FCF"/>
    <w:rsid w:val="00167086"/>
    <w:rsid w:val="001704BE"/>
    <w:rsid w:val="00170791"/>
    <w:rsid w:val="00172679"/>
    <w:rsid w:val="001756B2"/>
    <w:rsid w:val="00180DA1"/>
    <w:rsid w:val="00182E12"/>
    <w:rsid w:val="001866AD"/>
    <w:rsid w:val="00197E23"/>
    <w:rsid w:val="001A150A"/>
    <w:rsid w:val="001A2D50"/>
    <w:rsid w:val="001A3CA1"/>
    <w:rsid w:val="001A3FB8"/>
    <w:rsid w:val="001A4E7C"/>
    <w:rsid w:val="001A592C"/>
    <w:rsid w:val="001B2393"/>
    <w:rsid w:val="001B28CB"/>
    <w:rsid w:val="001B6E4F"/>
    <w:rsid w:val="001B743B"/>
    <w:rsid w:val="001B7E6B"/>
    <w:rsid w:val="001C224F"/>
    <w:rsid w:val="001C39D1"/>
    <w:rsid w:val="001C44E0"/>
    <w:rsid w:val="001C4F5F"/>
    <w:rsid w:val="001D085A"/>
    <w:rsid w:val="001D0E14"/>
    <w:rsid w:val="001D153C"/>
    <w:rsid w:val="001D5046"/>
    <w:rsid w:val="001D71B9"/>
    <w:rsid w:val="001E0184"/>
    <w:rsid w:val="001E0E75"/>
    <w:rsid w:val="001E2238"/>
    <w:rsid w:val="001E67D8"/>
    <w:rsid w:val="001E6EC8"/>
    <w:rsid w:val="001E73AD"/>
    <w:rsid w:val="001F3C7C"/>
    <w:rsid w:val="001F5463"/>
    <w:rsid w:val="001F55B2"/>
    <w:rsid w:val="001F61EE"/>
    <w:rsid w:val="0020004C"/>
    <w:rsid w:val="00202531"/>
    <w:rsid w:val="00202C35"/>
    <w:rsid w:val="00202D3C"/>
    <w:rsid w:val="00210797"/>
    <w:rsid w:val="00210AEE"/>
    <w:rsid w:val="00213D7C"/>
    <w:rsid w:val="00225AFA"/>
    <w:rsid w:val="00230861"/>
    <w:rsid w:val="0023179E"/>
    <w:rsid w:val="00232A93"/>
    <w:rsid w:val="00233846"/>
    <w:rsid w:val="00234731"/>
    <w:rsid w:val="002365E0"/>
    <w:rsid w:val="002407F0"/>
    <w:rsid w:val="00241268"/>
    <w:rsid w:val="00242146"/>
    <w:rsid w:val="00243A64"/>
    <w:rsid w:val="002441EF"/>
    <w:rsid w:val="002560BF"/>
    <w:rsid w:val="00256187"/>
    <w:rsid w:val="00256C64"/>
    <w:rsid w:val="00256FE2"/>
    <w:rsid w:val="002571BA"/>
    <w:rsid w:val="002608F0"/>
    <w:rsid w:val="00261E22"/>
    <w:rsid w:val="00263C6A"/>
    <w:rsid w:val="00264FFE"/>
    <w:rsid w:val="0027383C"/>
    <w:rsid w:val="00274235"/>
    <w:rsid w:val="00274726"/>
    <w:rsid w:val="00275151"/>
    <w:rsid w:val="00281968"/>
    <w:rsid w:val="002824E2"/>
    <w:rsid w:val="00285038"/>
    <w:rsid w:val="00292F3D"/>
    <w:rsid w:val="00293167"/>
    <w:rsid w:val="00297C78"/>
    <w:rsid w:val="00297CFC"/>
    <w:rsid w:val="002A243D"/>
    <w:rsid w:val="002A66D5"/>
    <w:rsid w:val="002A7C17"/>
    <w:rsid w:val="002B4C19"/>
    <w:rsid w:val="002C1FB6"/>
    <w:rsid w:val="002C4209"/>
    <w:rsid w:val="002C51D1"/>
    <w:rsid w:val="002C57B4"/>
    <w:rsid w:val="002C65E5"/>
    <w:rsid w:val="002C7D2B"/>
    <w:rsid w:val="002D3017"/>
    <w:rsid w:val="002D3926"/>
    <w:rsid w:val="002D54A0"/>
    <w:rsid w:val="002D7220"/>
    <w:rsid w:val="002D749F"/>
    <w:rsid w:val="002E004A"/>
    <w:rsid w:val="002E1CF2"/>
    <w:rsid w:val="002E2F61"/>
    <w:rsid w:val="002E7896"/>
    <w:rsid w:val="002E7E1F"/>
    <w:rsid w:val="002F279F"/>
    <w:rsid w:val="002F31E0"/>
    <w:rsid w:val="002F778C"/>
    <w:rsid w:val="00302DF9"/>
    <w:rsid w:val="00313857"/>
    <w:rsid w:val="00313CA3"/>
    <w:rsid w:val="00313CB9"/>
    <w:rsid w:val="00315783"/>
    <w:rsid w:val="003160DF"/>
    <w:rsid w:val="00320A96"/>
    <w:rsid w:val="00321642"/>
    <w:rsid w:val="003235E1"/>
    <w:rsid w:val="003302F7"/>
    <w:rsid w:val="0033153D"/>
    <w:rsid w:val="003316E0"/>
    <w:rsid w:val="00331CDC"/>
    <w:rsid w:val="003331DC"/>
    <w:rsid w:val="00334CFE"/>
    <w:rsid w:val="00335FDE"/>
    <w:rsid w:val="00336FF3"/>
    <w:rsid w:val="003456B3"/>
    <w:rsid w:val="00346F71"/>
    <w:rsid w:val="003505D3"/>
    <w:rsid w:val="003515F7"/>
    <w:rsid w:val="00353E32"/>
    <w:rsid w:val="00363948"/>
    <w:rsid w:val="003645C4"/>
    <w:rsid w:val="003656B9"/>
    <w:rsid w:val="003668B5"/>
    <w:rsid w:val="003672C9"/>
    <w:rsid w:val="003706EA"/>
    <w:rsid w:val="00370BB1"/>
    <w:rsid w:val="0037340D"/>
    <w:rsid w:val="00373A69"/>
    <w:rsid w:val="00376BE7"/>
    <w:rsid w:val="0038306D"/>
    <w:rsid w:val="0038647E"/>
    <w:rsid w:val="003922BE"/>
    <w:rsid w:val="00392E92"/>
    <w:rsid w:val="0039535E"/>
    <w:rsid w:val="003953A4"/>
    <w:rsid w:val="00396DC5"/>
    <w:rsid w:val="003A1BFB"/>
    <w:rsid w:val="003B149B"/>
    <w:rsid w:val="003B14D4"/>
    <w:rsid w:val="003B32DF"/>
    <w:rsid w:val="003B3ADD"/>
    <w:rsid w:val="003B5D13"/>
    <w:rsid w:val="003B6051"/>
    <w:rsid w:val="003B6E55"/>
    <w:rsid w:val="003C5864"/>
    <w:rsid w:val="003C6B79"/>
    <w:rsid w:val="003C6E27"/>
    <w:rsid w:val="003D24D4"/>
    <w:rsid w:val="003D25E9"/>
    <w:rsid w:val="003D28A4"/>
    <w:rsid w:val="003D497B"/>
    <w:rsid w:val="003D4F11"/>
    <w:rsid w:val="003D5086"/>
    <w:rsid w:val="003D7711"/>
    <w:rsid w:val="003E6F8F"/>
    <w:rsid w:val="003F5F4A"/>
    <w:rsid w:val="003F74A1"/>
    <w:rsid w:val="00403576"/>
    <w:rsid w:val="004036A9"/>
    <w:rsid w:val="00411D53"/>
    <w:rsid w:val="004124D4"/>
    <w:rsid w:val="00416C46"/>
    <w:rsid w:val="0041708D"/>
    <w:rsid w:val="004172FF"/>
    <w:rsid w:val="004174D7"/>
    <w:rsid w:val="00423BE9"/>
    <w:rsid w:val="0042434E"/>
    <w:rsid w:val="0042494E"/>
    <w:rsid w:val="00425A98"/>
    <w:rsid w:val="00426925"/>
    <w:rsid w:val="00432627"/>
    <w:rsid w:val="00432CBE"/>
    <w:rsid w:val="00433D9E"/>
    <w:rsid w:val="004354BD"/>
    <w:rsid w:val="0044141A"/>
    <w:rsid w:val="00441E4D"/>
    <w:rsid w:val="004470D3"/>
    <w:rsid w:val="00447439"/>
    <w:rsid w:val="00454C4B"/>
    <w:rsid w:val="00454F53"/>
    <w:rsid w:val="0045736C"/>
    <w:rsid w:val="0046263A"/>
    <w:rsid w:val="00463036"/>
    <w:rsid w:val="00470A4E"/>
    <w:rsid w:val="004713AD"/>
    <w:rsid w:val="00473884"/>
    <w:rsid w:val="00473CC8"/>
    <w:rsid w:val="004751CD"/>
    <w:rsid w:val="00476CC8"/>
    <w:rsid w:val="00481B5B"/>
    <w:rsid w:val="004847B7"/>
    <w:rsid w:val="00484BB1"/>
    <w:rsid w:val="00485E92"/>
    <w:rsid w:val="00485FC4"/>
    <w:rsid w:val="00490108"/>
    <w:rsid w:val="00492EC5"/>
    <w:rsid w:val="00494450"/>
    <w:rsid w:val="00495F60"/>
    <w:rsid w:val="00497523"/>
    <w:rsid w:val="0049767F"/>
    <w:rsid w:val="004977D9"/>
    <w:rsid w:val="004A0436"/>
    <w:rsid w:val="004A0C40"/>
    <w:rsid w:val="004A134A"/>
    <w:rsid w:val="004A1723"/>
    <w:rsid w:val="004A243D"/>
    <w:rsid w:val="004A3366"/>
    <w:rsid w:val="004A3906"/>
    <w:rsid w:val="004A612B"/>
    <w:rsid w:val="004A64DD"/>
    <w:rsid w:val="004B25D5"/>
    <w:rsid w:val="004B2DC6"/>
    <w:rsid w:val="004B4935"/>
    <w:rsid w:val="004B50DD"/>
    <w:rsid w:val="004C199A"/>
    <w:rsid w:val="004C6D17"/>
    <w:rsid w:val="004D1D57"/>
    <w:rsid w:val="004D220F"/>
    <w:rsid w:val="004D3A1B"/>
    <w:rsid w:val="004D7B0F"/>
    <w:rsid w:val="004E0B17"/>
    <w:rsid w:val="004E2F14"/>
    <w:rsid w:val="004E479D"/>
    <w:rsid w:val="004F390A"/>
    <w:rsid w:val="004F5433"/>
    <w:rsid w:val="00501A0A"/>
    <w:rsid w:val="00502239"/>
    <w:rsid w:val="005029B2"/>
    <w:rsid w:val="00505106"/>
    <w:rsid w:val="00505219"/>
    <w:rsid w:val="005059C2"/>
    <w:rsid w:val="00507DD8"/>
    <w:rsid w:val="005112EE"/>
    <w:rsid w:val="005120C0"/>
    <w:rsid w:val="00512BB1"/>
    <w:rsid w:val="005209FD"/>
    <w:rsid w:val="00521805"/>
    <w:rsid w:val="00525C7D"/>
    <w:rsid w:val="00531325"/>
    <w:rsid w:val="005319A6"/>
    <w:rsid w:val="005322C1"/>
    <w:rsid w:val="0053319D"/>
    <w:rsid w:val="00533581"/>
    <w:rsid w:val="00535BA2"/>
    <w:rsid w:val="00536E92"/>
    <w:rsid w:val="00537F31"/>
    <w:rsid w:val="0054347D"/>
    <w:rsid w:val="0054467A"/>
    <w:rsid w:val="005449DA"/>
    <w:rsid w:val="00546E1C"/>
    <w:rsid w:val="00551B20"/>
    <w:rsid w:val="00562105"/>
    <w:rsid w:val="00563641"/>
    <w:rsid w:val="00563D26"/>
    <w:rsid w:val="005659A9"/>
    <w:rsid w:val="0056711D"/>
    <w:rsid w:val="0057061C"/>
    <w:rsid w:val="005736B7"/>
    <w:rsid w:val="005750C1"/>
    <w:rsid w:val="005830D8"/>
    <w:rsid w:val="005850A5"/>
    <w:rsid w:val="005861A6"/>
    <w:rsid w:val="005866EB"/>
    <w:rsid w:val="00586B2E"/>
    <w:rsid w:val="00590180"/>
    <w:rsid w:val="0059547E"/>
    <w:rsid w:val="00596819"/>
    <w:rsid w:val="005974AB"/>
    <w:rsid w:val="00597760"/>
    <w:rsid w:val="005B27CE"/>
    <w:rsid w:val="005B5FA7"/>
    <w:rsid w:val="005B6DE1"/>
    <w:rsid w:val="005B7D73"/>
    <w:rsid w:val="005C01AC"/>
    <w:rsid w:val="005C0D55"/>
    <w:rsid w:val="005C6DF4"/>
    <w:rsid w:val="005C7845"/>
    <w:rsid w:val="005D2D29"/>
    <w:rsid w:val="005D67B9"/>
    <w:rsid w:val="005D71C4"/>
    <w:rsid w:val="005E0833"/>
    <w:rsid w:val="005E292C"/>
    <w:rsid w:val="005E400F"/>
    <w:rsid w:val="005E4496"/>
    <w:rsid w:val="005E582D"/>
    <w:rsid w:val="005F1D33"/>
    <w:rsid w:val="005F4979"/>
    <w:rsid w:val="005F6746"/>
    <w:rsid w:val="005F7498"/>
    <w:rsid w:val="005F7859"/>
    <w:rsid w:val="00601973"/>
    <w:rsid w:val="00603E24"/>
    <w:rsid w:val="006050D3"/>
    <w:rsid w:val="00606022"/>
    <w:rsid w:val="006065C1"/>
    <w:rsid w:val="006071F6"/>
    <w:rsid w:val="00613C8A"/>
    <w:rsid w:val="00613FB5"/>
    <w:rsid w:val="00614E6E"/>
    <w:rsid w:val="006163F9"/>
    <w:rsid w:val="00616A99"/>
    <w:rsid w:val="00621C65"/>
    <w:rsid w:val="0062296C"/>
    <w:rsid w:val="006232CD"/>
    <w:rsid w:val="0062389C"/>
    <w:rsid w:val="006244CF"/>
    <w:rsid w:val="0062721D"/>
    <w:rsid w:val="006314D6"/>
    <w:rsid w:val="00631FD3"/>
    <w:rsid w:val="006347ED"/>
    <w:rsid w:val="00634E80"/>
    <w:rsid w:val="00635220"/>
    <w:rsid w:val="00635537"/>
    <w:rsid w:val="00640431"/>
    <w:rsid w:val="00642342"/>
    <w:rsid w:val="00642B0A"/>
    <w:rsid w:val="00643A88"/>
    <w:rsid w:val="00646314"/>
    <w:rsid w:val="00647251"/>
    <w:rsid w:val="006528C0"/>
    <w:rsid w:val="00653010"/>
    <w:rsid w:val="00656ABE"/>
    <w:rsid w:val="00660968"/>
    <w:rsid w:val="006609F4"/>
    <w:rsid w:val="006613BE"/>
    <w:rsid w:val="00661649"/>
    <w:rsid w:val="006651DC"/>
    <w:rsid w:val="006674FF"/>
    <w:rsid w:val="00667DF8"/>
    <w:rsid w:val="00671293"/>
    <w:rsid w:val="00671AC5"/>
    <w:rsid w:val="00674579"/>
    <w:rsid w:val="0067632E"/>
    <w:rsid w:val="0067760B"/>
    <w:rsid w:val="006827FD"/>
    <w:rsid w:val="00682A49"/>
    <w:rsid w:val="00684260"/>
    <w:rsid w:val="00684C1D"/>
    <w:rsid w:val="0069234D"/>
    <w:rsid w:val="006952A3"/>
    <w:rsid w:val="00697313"/>
    <w:rsid w:val="006A1803"/>
    <w:rsid w:val="006A448A"/>
    <w:rsid w:val="006A449A"/>
    <w:rsid w:val="006A5EDA"/>
    <w:rsid w:val="006A5F0F"/>
    <w:rsid w:val="006A663F"/>
    <w:rsid w:val="006A7610"/>
    <w:rsid w:val="006B07ED"/>
    <w:rsid w:val="006B4033"/>
    <w:rsid w:val="006B513F"/>
    <w:rsid w:val="006B66A1"/>
    <w:rsid w:val="006C2E4D"/>
    <w:rsid w:val="006C3712"/>
    <w:rsid w:val="006D68B1"/>
    <w:rsid w:val="006D7883"/>
    <w:rsid w:val="006E156A"/>
    <w:rsid w:val="006E16D9"/>
    <w:rsid w:val="006E2288"/>
    <w:rsid w:val="006E256F"/>
    <w:rsid w:val="006E6A89"/>
    <w:rsid w:val="006F017F"/>
    <w:rsid w:val="006F055B"/>
    <w:rsid w:val="006F5A7E"/>
    <w:rsid w:val="00700192"/>
    <w:rsid w:val="00701E46"/>
    <w:rsid w:val="00704BAD"/>
    <w:rsid w:val="00704BB6"/>
    <w:rsid w:val="0071068F"/>
    <w:rsid w:val="00710F8D"/>
    <w:rsid w:val="00713593"/>
    <w:rsid w:val="00714148"/>
    <w:rsid w:val="007143B8"/>
    <w:rsid w:val="00717F09"/>
    <w:rsid w:val="0072002C"/>
    <w:rsid w:val="007229FC"/>
    <w:rsid w:val="0072316F"/>
    <w:rsid w:val="00723F92"/>
    <w:rsid w:val="007277B5"/>
    <w:rsid w:val="00727D9A"/>
    <w:rsid w:val="00733020"/>
    <w:rsid w:val="00734AEB"/>
    <w:rsid w:val="00737622"/>
    <w:rsid w:val="0073795C"/>
    <w:rsid w:val="00737A58"/>
    <w:rsid w:val="007418C3"/>
    <w:rsid w:val="00741EA0"/>
    <w:rsid w:val="00743769"/>
    <w:rsid w:val="00746DC5"/>
    <w:rsid w:val="00750B6B"/>
    <w:rsid w:val="00751CE7"/>
    <w:rsid w:val="00751E8A"/>
    <w:rsid w:val="00752D6A"/>
    <w:rsid w:val="007605FA"/>
    <w:rsid w:val="00762264"/>
    <w:rsid w:val="00763CBC"/>
    <w:rsid w:val="0076401E"/>
    <w:rsid w:val="00781452"/>
    <w:rsid w:val="007817AF"/>
    <w:rsid w:val="00781C2E"/>
    <w:rsid w:val="0078325A"/>
    <w:rsid w:val="0078400B"/>
    <w:rsid w:val="00784626"/>
    <w:rsid w:val="00784E5A"/>
    <w:rsid w:val="00785F69"/>
    <w:rsid w:val="00792A5B"/>
    <w:rsid w:val="00793B96"/>
    <w:rsid w:val="0079405E"/>
    <w:rsid w:val="00796561"/>
    <w:rsid w:val="007A0274"/>
    <w:rsid w:val="007A2819"/>
    <w:rsid w:val="007A2980"/>
    <w:rsid w:val="007A3786"/>
    <w:rsid w:val="007A4F65"/>
    <w:rsid w:val="007A556E"/>
    <w:rsid w:val="007A693F"/>
    <w:rsid w:val="007A7C49"/>
    <w:rsid w:val="007B1CFB"/>
    <w:rsid w:val="007B5019"/>
    <w:rsid w:val="007B5478"/>
    <w:rsid w:val="007B62AC"/>
    <w:rsid w:val="007B7444"/>
    <w:rsid w:val="007B7C4F"/>
    <w:rsid w:val="007C1692"/>
    <w:rsid w:val="007C1A58"/>
    <w:rsid w:val="007C2AFF"/>
    <w:rsid w:val="007C3BF0"/>
    <w:rsid w:val="007C471F"/>
    <w:rsid w:val="007C71FF"/>
    <w:rsid w:val="007D2201"/>
    <w:rsid w:val="007D3723"/>
    <w:rsid w:val="007D47F7"/>
    <w:rsid w:val="007D62B4"/>
    <w:rsid w:val="007E0330"/>
    <w:rsid w:val="007E1D28"/>
    <w:rsid w:val="007E58A7"/>
    <w:rsid w:val="007E7B07"/>
    <w:rsid w:val="007F0176"/>
    <w:rsid w:val="007F4A8C"/>
    <w:rsid w:val="007F636A"/>
    <w:rsid w:val="007F7337"/>
    <w:rsid w:val="007F7389"/>
    <w:rsid w:val="007F75DE"/>
    <w:rsid w:val="0080175F"/>
    <w:rsid w:val="008037DB"/>
    <w:rsid w:val="008039D5"/>
    <w:rsid w:val="00805F7B"/>
    <w:rsid w:val="00806326"/>
    <w:rsid w:val="008100D8"/>
    <w:rsid w:val="0081221F"/>
    <w:rsid w:val="00815471"/>
    <w:rsid w:val="0081563B"/>
    <w:rsid w:val="0081570D"/>
    <w:rsid w:val="00815FC6"/>
    <w:rsid w:val="008171B0"/>
    <w:rsid w:val="00820E60"/>
    <w:rsid w:val="0082217C"/>
    <w:rsid w:val="00826A74"/>
    <w:rsid w:val="008300B7"/>
    <w:rsid w:val="008407BC"/>
    <w:rsid w:val="008412A3"/>
    <w:rsid w:val="00844223"/>
    <w:rsid w:val="00846ACA"/>
    <w:rsid w:val="00850772"/>
    <w:rsid w:val="0085228E"/>
    <w:rsid w:val="008534BD"/>
    <w:rsid w:val="008558AF"/>
    <w:rsid w:val="008616DA"/>
    <w:rsid w:val="00863E10"/>
    <w:rsid w:val="008648F4"/>
    <w:rsid w:val="00866B05"/>
    <w:rsid w:val="00866DB1"/>
    <w:rsid w:val="008701B7"/>
    <w:rsid w:val="00870FCF"/>
    <w:rsid w:val="00872D1E"/>
    <w:rsid w:val="008731EE"/>
    <w:rsid w:val="00873A9B"/>
    <w:rsid w:val="00881570"/>
    <w:rsid w:val="00883EFA"/>
    <w:rsid w:val="008856C0"/>
    <w:rsid w:val="0088707C"/>
    <w:rsid w:val="0089176E"/>
    <w:rsid w:val="0089208D"/>
    <w:rsid w:val="00893629"/>
    <w:rsid w:val="00894199"/>
    <w:rsid w:val="00894A7D"/>
    <w:rsid w:val="00895788"/>
    <w:rsid w:val="00895C14"/>
    <w:rsid w:val="008A11D8"/>
    <w:rsid w:val="008A3C5B"/>
    <w:rsid w:val="008A71EA"/>
    <w:rsid w:val="008B0811"/>
    <w:rsid w:val="008B2F3D"/>
    <w:rsid w:val="008B426B"/>
    <w:rsid w:val="008C0735"/>
    <w:rsid w:val="008C261B"/>
    <w:rsid w:val="008C3096"/>
    <w:rsid w:val="008D0D97"/>
    <w:rsid w:val="008D1DEC"/>
    <w:rsid w:val="008D448A"/>
    <w:rsid w:val="008D5E5E"/>
    <w:rsid w:val="008E4864"/>
    <w:rsid w:val="008E7DB4"/>
    <w:rsid w:val="008F1ADC"/>
    <w:rsid w:val="009036EB"/>
    <w:rsid w:val="00905D11"/>
    <w:rsid w:val="00905D60"/>
    <w:rsid w:val="0090602B"/>
    <w:rsid w:val="00911819"/>
    <w:rsid w:val="00915867"/>
    <w:rsid w:val="00917519"/>
    <w:rsid w:val="00925278"/>
    <w:rsid w:val="00925CF8"/>
    <w:rsid w:val="00931480"/>
    <w:rsid w:val="00931D94"/>
    <w:rsid w:val="00937D3F"/>
    <w:rsid w:val="00940502"/>
    <w:rsid w:val="009408F4"/>
    <w:rsid w:val="0094195A"/>
    <w:rsid w:val="00941E4A"/>
    <w:rsid w:val="00943D3F"/>
    <w:rsid w:val="00951370"/>
    <w:rsid w:val="009524BF"/>
    <w:rsid w:val="009547E1"/>
    <w:rsid w:val="00956B4B"/>
    <w:rsid w:val="0096159A"/>
    <w:rsid w:val="00963FC5"/>
    <w:rsid w:val="00966F88"/>
    <w:rsid w:val="00970869"/>
    <w:rsid w:val="00972721"/>
    <w:rsid w:val="00974E7D"/>
    <w:rsid w:val="00974FA8"/>
    <w:rsid w:val="009752FB"/>
    <w:rsid w:val="009767E4"/>
    <w:rsid w:val="00977264"/>
    <w:rsid w:val="0098070B"/>
    <w:rsid w:val="00982681"/>
    <w:rsid w:val="00983592"/>
    <w:rsid w:val="00984193"/>
    <w:rsid w:val="009842EC"/>
    <w:rsid w:val="00987C37"/>
    <w:rsid w:val="009969EC"/>
    <w:rsid w:val="009A3759"/>
    <w:rsid w:val="009A6AB4"/>
    <w:rsid w:val="009B4621"/>
    <w:rsid w:val="009B533A"/>
    <w:rsid w:val="009B5761"/>
    <w:rsid w:val="009B6941"/>
    <w:rsid w:val="009B6EC3"/>
    <w:rsid w:val="009C1AD4"/>
    <w:rsid w:val="009C1E87"/>
    <w:rsid w:val="009C37B3"/>
    <w:rsid w:val="009D2A8F"/>
    <w:rsid w:val="009D5293"/>
    <w:rsid w:val="009D7AEF"/>
    <w:rsid w:val="009E2D69"/>
    <w:rsid w:val="009E7A46"/>
    <w:rsid w:val="009F0F5E"/>
    <w:rsid w:val="009F2714"/>
    <w:rsid w:val="009F5455"/>
    <w:rsid w:val="009F5FDF"/>
    <w:rsid w:val="009F6667"/>
    <w:rsid w:val="009F67B6"/>
    <w:rsid w:val="009F7C5E"/>
    <w:rsid w:val="009F7DB4"/>
    <w:rsid w:val="00A05B8B"/>
    <w:rsid w:val="00A070D7"/>
    <w:rsid w:val="00A11471"/>
    <w:rsid w:val="00A11E1E"/>
    <w:rsid w:val="00A149A3"/>
    <w:rsid w:val="00A153E3"/>
    <w:rsid w:val="00A1576A"/>
    <w:rsid w:val="00A23229"/>
    <w:rsid w:val="00A2421B"/>
    <w:rsid w:val="00A252A6"/>
    <w:rsid w:val="00A2695A"/>
    <w:rsid w:val="00A30B3D"/>
    <w:rsid w:val="00A31856"/>
    <w:rsid w:val="00A37197"/>
    <w:rsid w:val="00A41E8E"/>
    <w:rsid w:val="00A42F33"/>
    <w:rsid w:val="00A45C64"/>
    <w:rsid w:val="00A45D12"/>
    <w:rsid w:val="00A465A9"/>
    <w:rsid w:val="00A46608"/>
    <w:rsid w:val="00A4678E"/>
    <w:rsid w:val="00A5053D"/>
    <w:rsid w:val="00A50809"/>
    <w:rsid w:val="00A53FE5"/>
    <w:rsid w:val="00A544A3"/>
    <w:rsid w:val="00A5474C"/>
    <w:rsid w:val="00A549CE"/>
    <w:rsid w:val="00A5609D"/>
    <w:rsid w:val="00A57B7B"/>
    <w:rsid w:val="00A6017D"/>
    <w:rsid w:val="00A64AF4"/>
    <w:rsid w:val="00A65888"/>
    <w:rsid w:val="00A662CF"/>
    <w:rsid w:val="00A67A0A"/>
    <w:rsid w:val="00A74EE7"/>
    <w:rsid w:val="00A759D4"/>
    <w:rsid w:val="00A762B7"/>
    <w:rsid w:val="00A76F17"/>
    <w:rsid w:val="00A83659"/>
    <w:rsid w:val="00A838A0"/>
    <w:rsid w:val="00A90C8A"/>
    <w:rsid w:val="00A90D42"/>
    <w:rsid w:val="00A93242"/>
    <w:rsid w:val="00A963C4"/>
    <w:rsid w:val="00A97FF1"/>
    <w:rsid w:val="00AA0DA4"/>
    <w:rsid w:val="00AA1702"/>
    <w:rsid w:val="00AA1D5F"/>
    <w:rsid w:val="00AA3C58"/>
    <w:rsid w:val="00AA435F"/>
    <w:rsid w:val="00AA79D9"/>
    <w:rsid w:val="00AB0EAA"/>
    <w:rsid w:val="00AB2BD1"/>
    <w:rsid w:val="00AB33A2"/>
    <w:rsid w:val="00AB48B9"/>
    <w:rsid w:val="00AB52D2"/>
    <w:rsid w:val="00AB5F6E"/>
    <w:rsid w:val="00AB7620"/>
    <w:rsid w:val="00AC0CEB"/>
    <w:rsid w:val="00AD44CD"/>
    <w:rsid w:val="00AD70B7"/>
    <w:rsid w:val="00AD72A8"/>
    <w:rsid w:val="00AE2319"/>
    <w:rsid w:val="00AE4405"/>
    <w:rsid w:val="00AE52ED"/>
    <w:rsid w:val="00AE717F"/>
    <w:rsid w:val="00AF645B"/>
    <w:rsid w:val="00AF6A7B"/>
    <w:rsid w:val="00B0084B"/>
    <w:rsid w:val="00B02AA2"/>
    <w:rsid w:val="00B0486C"/>
    <w:rsid w:val="00B05079"/>
    <w:rsid w:val="00B108B3"/>
    <w:rsid w:val="00B111C8"/>
    <w:rsid w:val="00B11993"/>
    <w:rsid w:val="00B13B6D"/>
    <w:rsid w:val="00B143A3"/>
    <w:rsid w:val="00B14F3D"/>
    <w:rsid w:val="00B161B6"/>
    <w:rsid w:val="00B16371"/>
    <w:rsid w:val="00B16810"/>
    <w:rsid w:val="00B25DC9"/>
    <w:rsid w:val="00B31542"/>
    <w:rsid w:val="00B43B67"/>
    <w:rsid w:val="00B43BA5"/>
    <w:rsid w:val="00B45E64"/>
    <w:rsid w:val="00B46D85"/>
    <w:rsid w:val="00B477A4"/>
    <w:rsid w:val="00B52678"/>
    <w:rsid w:val="00B52783"/>
    <w:rsid w:val="00B55E5E"/>
    <w:rsid w:val="00B61F41"/>
    <w:rsid w:val="00B63031"/>
    <w:rsid w:val="00B64BB3"/>
    <w:rsid w:val="00B73A82"/>
    <w:rsid w:val="00B76E1D"/>
    <w:rsid w:val="00B77E97"/>
    <w:rsid w:val="00B81CDF"/>
    <w:rsid w:val="00B84C1F"/>
    <w:rsid w:val="00B84C9D"/>
    <w:rsid w:val="00B85704"/>
    <w:rsid w:val="00B911B4"/>
    <w:rsid w:val="00B93188"/>
    <w:rsid w:val="00B93D9E"/>
    <w:rsid w:val="00B97DAB"/>
    <w:rsid w:val="00BA07F2"/>
    <w:rsid w:val="00BA08F2"/>
    <w:rsid w:val="00BA1AA5"/>
    <w:rsid w:val="00BA5C65"/>
    <w:rsid w:val="00BA6DEA"/>
    <w:rsid w:val="00BB1D18"/>
    <w:rsid w:val="00BB310C"/>
    <w:rsid w:val="00BC39AA"/>
    <w:rsid w:val="00BC4C5B"/>
    <w:rsid w:val="00BC4F4C"/>
    <w:rsid w:val="00BC502B"/>
    <w:rsid w:val="00BC6DE0"/>
    <w:rsid w:val="00BC777F"/>
    <w:rsid w:val="00BD2F17"/>
    <w:rsid w:val="00BD3FEB"/>
    <w:rsid w:val="00BE09C4"/>
    <w:rsid w:val="00BE1CB6"/>
    <w:rsid w:val="00BE27AA"/>
    <w:rsid w:val="00BE2F7D"/>
    <w:rsid w:val="00BE3DA3"/>
    <w:rsid w:val="00BE3F27"/>
    <w:rsid w:val="00BE407A"/>
    <w:rsid w:val="00BE5E9B"/>
    <w:rsid w:val="00BE65D2"/>
    <w:rsid w:val="00BE7D8A"/>
    <w:rsid w:val="00BF2C57"/>
    <w:rsid w:val="00BF3BC7"/>
    <w:rsid w:val="00BF4250"/>
    <w:rsid w:val="00BF45EC"/>
    <w:rsid w:val="00BF6172"/>
    <w:rsid w:val="00C00FC3"/>
    <w:rsid w:val="00C02F67"/>
    <w:rsid w:val="00C114E7"/>
    <w:rsid w:val="00C1342A"/>
    <w:rsid w:val="00C14153"/>
    <w:rsid w:val="00C14B16"/>
    <w:rsid w:val="00C153F6"/>
    <w:rsid w:val="00C16226"/>
    <w:rsid w:val="00C17956"/>
    <w:rsid w:val="00C21BED"/>
    <w:rsid w:val="00C234B3"/>
    <w:rsid w:val="00C2524B"/>
    <w:rsid w:val="00C30876"/>
    <w:rsid w:val="00C310CD"/>
    <w:rsid w:val="00C32370"/>
    <w:rsid w:val="00C328DF"/>
    <w:rsid w:val="00C34AE3"/>
    <w:rsid w:val="00C35BE0"/>
    <w:rsid w:val="00C4039A"/>
    <w:rsid w:val="00C4175E"/>
    <w:rsid w:val="00C41C65"/>
    <w:rsid w:val="00C43886"/>
    <w:rsid w:val="00C43C33"/>
    <w:rsid w:val="00C459FE"/>
    <w:rsid w:val="00C52190"/>
    <w:rsid w:val="00C540E7"/>
    <w:rsid w:val="00C54FAF"/>
    <w:rsid w:val="00C551E6"/>
    <w:rsid w:val="00C60BFE"/>
    <w:rsid w:val="00C60E32"/>
    <w:rsid w:val="00C62ADC"/>
    <w:rsid w:val="00C657CA"/>
    <w:rsid w:val="00C70F20"/>
    <w:rsid w:val="00C71726"/>
    <w:rsid w:val="00C71903"/>
    <w:rsid w:val="00C766C9"/>
    <w:rsid w:val="00C80D70"/>
    <w:rsid w:val="00C830FC"/>
    <w:rsid w:val="00C83C19"/>
    <w:rsid w:val="00C858A7"/>
    <w:rsid w:val="00C87469"/>
    <w:rsid w:val="00C87CFA"/>
    <w:rsid w:val="00C90179"/>
    <w:rsid w:val="00C90185"/>
    <w:rsid w:val="00C95089"/>
    <w:rsid w:val="00C95208"/>
    <w:rsid w:val="00CA08B9"/>
    <w:rsid w:val="00CA1E8C"/>
    <w:rsid w:val="00CA2D0C"/>
    <w:rsid w:val="00CA3755"/>
    <w:rsid w:val="00CA412C"/>
    <w:rsid w:val="00CA4246"/>
    <w:rsid w:val="00CA459F"/>
    <w:rsid w:val="00CA6D88"/>
    <w:rsid w:val="00CB2162"/>
    <w:rsid w:val="00CB4B88"/>
    <w:rsid w:val="00CB5F50"/>
    <w:rsid w:val="00CB725A"/>
    <w:rsid w:val="00CC1C09"/>
    <w:rsid w:val="00CC7305"/>
    <w:rsid w:val="00CD06B0"/>
    <w:rsid w:val="00CD4ED3"/>
    <w:rsid w:val="00CD6811"/>
    <w:rsid w:val="00CD7284"/>
    <w:rsid w:val="00CE438E"/>
    <w:rsid w:val="00CE47DD"/>
    <w:rsid w:val="00CE58DA"/>
    <w:rsid w:val="00CE661D"/>
    <w:rsid w:val="00CF13D2"/>
    <w:rsid w:val="00CF1B47"/>
    <w:rsid w:val="00CF32FA"/>
    <w:rsid w:val="00CF41F1"/>
    <w:rsid w:val="00CF4814"/>
    <w:rsid w:val="00CF7E2B"/>
    <w:rsid w:val="00D01DBA"/>
    <w:rsid w:val="00D02445"/>
    <w:rsid w:val="00D028BD"/>
    <w:rsid w:val="00D128D3"/>
    <w:rsid w:val="00D16E14"/>
    <w:rsid w:val="00D16F1B"/>
    <w:rsid w:val="00D1707F"/>
    <w:rsid w:val="00D20864"/>
    <w:rsid w:val="00D20BE2"/>
    <w:rsid w:val="00D217F9"/>
    <w:rsid w:val="00D21C44"/>
    <w:rsid w:val="00D238F9"/>
    <w:rsid w:val="00D244EB"/>
    <w:rsid w:val="00D24882"/>
    <w:rsid w:val="00D24D37"/>
    <w:rsid w:val="00D252BF"/>
    <w:rsid w:val="00D301AD"/>
    <w:rsid w:val="00D3043A"/>
    <w:rsid w:val="00D31887"/>
    <w:rsid w:val="00D31BBA"/>
    <w:rsid w:val="00D3221C"/>
    <w:rsid w:val="00D33CB4"/>
    <w:rsid w:val="00D35547"/>
    <w:rsid w:val="00D35FAC"/>
    <w:rsid w:val="00D36AC4"/>
    <w:rsid w:val="00D418F0"/>
    <w:rsid w:val="00D42749"/>
    <w:rsid w:val="00D42F4D"/>
    <w:rsid w:val="00D43997"/>
    <w:rsid w:val="00D445F4"/>
    <w:rsid w:val="00D461F2"/>
    <w:rsid w:val="00D502B7"/>
    <w:rsid w:val="00D506EB"/>
    <w:rsid w:val="00D61583"/>
    <w:rsid w:val="00D61595"/>
    <w:rsid w:val="00D621CB"/>
    <w:rsid w:val="00D631B6"/>
    <w:rsid w:val="00D64878"/>
    <w:rsid w:val="00D666BA"/>
    <w:rsid w:val="00D67456"/>
    <w:rsid w:val="00D72FC3"/>
    <w:rsid w:val="00D737C4"/>
    <w:rsid w:val="00D73F91"/>
    <w:rsid w:val="00D754E7"/>
    <w:rsid w:val="00D75D2D"/>
    <w:rsid w:val="00D9399D"/>
    <w:rsid w:val="00D958DD"/>
    <w:rsid w:val="00DA05A1"/>
    <w:rsid w:val="00DA112D"/>
    <w:rsid w:val="00DA1444"/>
    <w:rsid w:val="00DA3FDB"/>
    <w:rsid w:val="00DA5C5C"/>
    <w:rsid w:val="00DA6BD9"/>
    <w:rsid w:val="00DB012A"/>
    <w:rsid w:val="00DB043B"/>
    <w:rsid w:val="00DB5FDC"/>
    <w:rsid w:val="00DB60DB"/>
    <w:rsid w:val="00DB617F"/>
    <w:rsid w:val="00DC0BE4"/>
    <w:rsid w:val="00DC1E03"/>
    <w:rsid w:val="00DC1FAC"/>
    <w:rsid w:val="00DC71A8"/>
    <w:rsid w:val="00DD30B2"/>
    <w:rsid w:val="00DD68C6"/>
    <w:rsid w:val="00DE1D6C"/>
    <w:rsid w:val="00DE3BCD"/>
    <w:rsid w:val="00DE40F9"/>
    <w:rsid w:val="00DE4A1C"/>
    <w:rsid w:val="00DE4F48"/>
    <w:rsid w:val="00DE54AC"/>
    <w:rsid w:val="00DE65AE"/>
    <w:rsid w:val="00DE7DDB"/>
    <w:rsid w:val="00DF41AE"/>
    <w:rsid w:val="00DF5901"/>
    <w:rsid w:val="00DF74F7"/>
    <w:rsid w:val="00E003F3"/>
    <w:rsid w:val="00E01769"/>
    <w:rsid w:val="00E01CF8"/>
    <w:rsid w:val="00E0257D"/>
    <w:rsid w:val="00E026D9"/>
    <w:rsid w:val="00E036C0"/>
    <w:rsid w:val="00E03B7B"/>
    <w:rsid w:val="00E060F9"/>
    <w:rsid w:val="00E066FC"/>
    <w:rsid w:val="00E06A3B"/>
    <w:rsid w:val="00E119DE"/>
    <w:rsid w:val="00E170D3"/>
    <w:rsid w:val="00E172E1"/>
    <w:rsid w:val="00E17B4E"/>
    <w:rsid w:val="00E20BAE"/>
    <w:rsid w:val="00E25A36"/>
    <w:rsid w:val="00E26491"/>
    <w:rsid w:val="00E30548"/>
    <w:rsid w:val="00E312C0"/>
    <w:rsid w:val="00E32859"/>
    <w:rsid w:val="00E32B71"/>
    <w:rsid w:val="00E33604"/>
    <w:rsid w:val="00E33962"/>
    <w:rsid w:val="00E34944"/>
    <w:rsid w:val="00E4022F"/>
    <w:rsid w:val="00E412E3"/>
    <w:rsid w:val="00E45304"/>
    <w:rsid w:val="00E50DFF"/>
    <w:rsid w:val="00E57663"/>
    <w:rsid w:val="00E57CB0"/>
    <w:rsid w:val="00E60755"/>
    <w:rsid w:val="00E615ED"/>
    <w:rsid w:val="00E6190B"/>
    <w:rsid w:val="00E67478"/>
    <w:rsid w:val="00E67679"/>
    <w:rsid w:val="00E70099"/>
    <w:rsid w:val="00E707BF"/>
    <w:rsid w:val="00E72F35"/>
    <w:rsid w:val="00E72FF1"/>
    <w:rsid w:val="00E81154"/>
    <w:rsid w:val="00E82D52"/>
    <w:rsid w:val="00E91E65"/>
    <w:rsid w:val="00E96367"/>
    <w:rsid w:val="00EA00E1"/>
    <w:rsid w:val="00EA0B87"/>
    <w:rsid w:val="00EA2C5F"/>
    <w:rsid w:val="00EA48E3"/>
    <w:rsid w:val="00EA7207"/>
    <w:rsid w:val="00EB21EA"/>
    <w:rsid w:val="00EB246F"/>
    <w:rsid w:val="00EB251B"/>
    <w:rsid w:val="00EB618C"/>
    <w:rsid w:val="00EB682D"/>
    <w:rsid w:val="00EC3ABE"/>
    <w:rsid w:val="00EC4B0B"/>
    <w:rsid w:val="00EC4C61"/>
    <w:rsid w:val="00EC6DEE"/>
    <w:rsid w:val="00ED0E84"/>
    <w:rsid w:val="00ED2900"/>
    <w:rsid w:val="00EE40C0"/>
    <w:rsid w:val="00EF1EBD"/>
    <w:rsid w:val="00EF33D9"/>
    <w:rsid w:val="00EF3FB7"/>
    <w:rsid w:val="00EF41D2"/>
    <w:rsid w:val="00EF4351"/>
    <w:rsid w:val="00EF4383"/>
    <w:rsid w:val="00F00A13"/>
    <w:rsid w:val="00F0261C"/>
    <w:rsid w:val="00F052E2"/>
    <w:rsid w:val="00F05DBD"/>
    <w:rsid w:val="00F0764E"/>
    <w:rsid w:val="00F12272"/>
    <w:rsid w:val="00F12F89"/>
    <w:rsid w:val="00F1540F"/>
    <w:rsid w:val="00F16728"/>
    <w:rsid w:val="00F23808"/>
    <w:rsid w:val="00F23CEA"/>
    <w:rsid w:val="00F27DF9"/>
    <w:rsid w:val="00F31699"/>
    <w:rsid w:val="00F31C65"/>
    <w:rsid w:val="00F32F24"/>
    <w:rsid w:val="00F33A5C"/>
    <w:rsid w:val="00F33C32"/>
    <w:rsid w:val="00F36C3A"/>
    <w:rsid w:val="00F4064C"/>
    <w:rsid w:val="00F40A05"/>
    <w:rsid w:val="00F427BC"/>
    <w:rsid w:val="00F4353E"/>
    <w:rsid w:val="00F43849"/>
    <w:rsid w:val="00F4431D"/>
    <w:rsid w:val="00F456D3"/>
    <w:rsid w:val="00F47F11"/>
    <w:rsid w:val="00F50138"/>
    <w:rsid w:val="00F50BA5"/>
    <w:rsid w:val="00F520CE"/>
    <w:rsid w:val="00F526AE"/>
    <w:rsid w:val="00F53513"/>
    <w:rsid w:val="00F54E09"/>
    <w:rsid w:val="00F5709D"/>
    <w:rsid w:val="00F60108"/>
    <w:rsid w:val="00F62F6B"/>
    <w:rsid w:val="00F70034"/>
    <w:rsid w:val="00F73E19"/>
    <w:rsid w:val="00F74087"/>
    <w:rsid w:val="00F75423"/>
    <w:rsid w:val="00F7723B"/>
    <w:rsid w:val="00F77293"/>
    <w:rsid w:val="00F777DB"/>
    <w:rsid w:val="00F81408"/>
    <w:rsid w:val="00F83445"/>
    <w:rsid w:val="00F84AF3"/>
    <w:rsid w:val="00F850BB"/>
    <w:rsid w:val="00F8732E"/>
    <w:rsid w:val="00F912BB"/>
    <w:rsid w:val="00F9261B"/>
    <w:rsid w:val="00F930D4"/>
    <w:rsid w:val="00F93101"/>
    <w:rsid w:val="00F95424"/>
    <w:rsid w:val="00F966FA"/>
    <w:rsid w:val="00F96992"/>
    <w:rsid w:val="00FA154E"/>
    <w:rsid w:val="00FA1C11"/>
    <w:rsid w:val="00FA3A16"/>
    <w:rsid w:val="00FA508E"/>
    <w:rsid w:val="00FA7DEA"/>
    <w:rsid w:val="00FB23C3"/>
    <w:rsid w:val="00FB2B16"/>
    <w:rsid w:val="00FB6766"/>
    <w:rsid w:val="00FB6A67"/>
    <w:rsid w:val="00FC2475"/>
    <w:rsid w:val="00FC2E94"/>
    <w:rsid w:val="00FC7EE9"/>
    <w:rsid w:val="00FD0DE7"/>
    <w:rsid w:val="00FD0E5A"/>
    <w:rsid w:val="00FD10C2"/>
    <w:rsid w:val="00FD1523"/>
    <w:rsid w:val="00FE0BE6"/>
    <w:rsid w:val="00FE13D1"/>
    <w:rsid w:val="00FE6F5F"/>
    <w:rsid w:val="00FE7FD1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D94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1D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prastasis"/>
    <w:uiPriority w:val="99"/>
    <w:qFormat/>
    <w:rsid w:val="00931D9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733020"/>
    <w:rPr>
      <w:rFonts w:eastAsia="Calibri"/>
      <w:sz w:val="2"/>
      <w:szCs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70BB1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D355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customStyle="1" w:styleId="DiagramaDiagramaCharCharDiagramaDiagramaCharCharDiagramaDiagramaCharChar">
    <w:name w:val="Diagrama Diagrama Char Char Diagrama Diagrama Char Char Diagrama Diagrama Char Char"/>
    <w:basedOn w:val="prastasis"/>
    <w:rsid w:val="00F54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8B426B"/>
    <w:pPr>
      <w:ind w:left="1296"/>
    </w:pPr>
  </w:style>
  <w:style w:type="paragraph" w:styleId="Pavadinimas">
    <w:name w:val="Title"/>
    <w:basedOn w:val="prastasis"/>
    <w:link w:val="PavadinimasDiagrama"/>
    <w:qFormat/>
    <w:locked/>
    <w:rsid w:val="00F966F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966FA"/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Betarp">
    <w:name w:val="No Spacing"/>
    <w:uiPriority w:val="1"/>
    <w:qFormat/>
    <w:rsid w:val="004977D9"/>
    <w:rPr>
      <w:rFonts w:asciiTheme="minorHAnsi" w:eastAsiaTheme="minorHAnsi" w:hAnsiTheme="minorHAnsi" w:cstheme="minorBidi"/>
      <w:sz w:val="22"/>
      <w:szCs w:val="2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977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475B-FA81-444B-8164-7D99CAF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3092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>Svietimo ir Mokslo Ministerija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FamComp</dc:creator>
  <cp:keywords/>
  <cp:lastModifiedBy>lvm</cp:lastModifiedBy>
  <cp:revision>20</cp:revision>
  <cp:lastPrinted>2015-05-29T08:17:00Z</cp:lastPrinted>
  <dcterms:created xsi:type="dcterms:W3CDTF">2015-03-09T10:07:00Z</dcterms:created>
  <dcterms:modified xsi:type="dcterms:W3CDTF">2015-06-01T10:27:00Z</dcterms:modified>
</cp:coreProperties>
</file>